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75E52" w:rsidRPr="00634238" w:rsidRDefault="00E75E52">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7"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E75E52" w:rsidRPr="00634238" w:rsidRDefault="00E75E52">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75E52" w:rsidRDefault="00E75E52">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" fillcolor="#f2f2f2" strokeweight=".26467mm">
                <v:textbox>
                  <w:txbxContent>
                    <w:p w14:paraId="2A7D54B4" w14:textId="2BCAFE55" w:rsidR="00E75E52" w:rsidRPr="00634238" w:rsidRDefault="00E75E52">
                      <w:pPr>
                        <w:keepNext/>
                        <w:spacing w:before="120" w:after="120"/>
                        <w:outlineLvl w:val="1"/>
                      </w:pPr>
                      <w:r w:rsidRPr="00634238">
                        <w:rPr>
                          <w:bCs/>
                        </w:rPr>
                        <w:t xml:space="preserve">Before completing this template, you should </w:t>
                      </w:r>
                      <w:r w:rsidRPr="00634238">
                        <w:rPr>
                          <w:bCs/>
                          <w:color w:val="auto"/>
                        </w:rPr>
                        <w:t xml:space="preserve">read the </w:t>
                      </w:r>
                      <w:r w:rsidRPr="00634238">
                        <w:rPr>
                          <w:color w:val="auto"/>
                        </w:rPr>
                        <w:t>using pupil premium guide and the appropriate example statement available</w:t>
                      </w:r>
                      <w:r w:rsidRPr="00634238">
                        <w:rPr>
                          <w:color w:val="0000FF"/>
                        </w:rPr>
                        <w:t xml:space="preserve"> </w:t>
                      </w:r>
                      <w:hyperlink r:id="rId8" w:history="1">
                        <w:r w:rsidRPr="00D06874">
                          <w:rPr>
                            <w:rStyle w:val="Hyperlink"/>
                          </w:rPr>
                          <w:t>on the pupil premium page</w:t>
                        </w:r>
                      </w:hyperlink>
                      <w:r w:rsidRPr="00634238">
                        <w:rPr>
                          <w:color w:val="0000FF"/>
                          <w:u w:val="single"/>
                        </w:rPr>
                        <w:t>.</w:t>
                      </w:r>
                      <w:r w:rsidRPr="00634238">
                        <w:rPr>
                          <w:bCs/>
                          <w:color w:val="auto"/>
                        </w:rPr>
                        <w:t xml:space="preserve"> </w:t>
                      </w:r>
                    </w:p>
                    <w:p w14:paraId="2A7D54B5" w14:textId="77777777" w:rsidR="00E75E52" w:rsidRPr="00634238" w:rsidRDefault="00E75E52">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75E52" w:rsidRDefault="00E75E52">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3E483DA" w14:textId="77777777" w:rsidR="00F62848" w:rsidRDefault="00F62848">
      <w:pPr>
        <w:pStyle w:val="Heading2"/>
        <w:rPr>
          <w:b w:val="0"/>
          <w:bCs/>
          <w:color w:val="auto"/>
          <w:sz w:val="24"/>
          <w:szCs w:val="24"/>
        </w:rPr>
      </w:pPr>
    </w:p>
    <w:p w14:paraId="7A41106A" w14:textId="77777777" w:rsidR="00F62848" w:rsidRDefault="00F62848">
      <w:pPr>
        <w:pStyle w:val="Heading2"/>
        <w:rPr>
          <w:b w:val="0"/>
          <w:bCs/>
          <w:color w:val="auto"/>
          <w:sz w:val="24"/>
          <w:szCs w:val="24"/>
        </w:rPr>
      </w:pPr>
    </w:p>
    <w:p w14:paraId="34F517D5" w14:textId="77777777" w:rsidR="00F62848" w:rsidRDefault="00F62848">
      <w:pPr>
        <w:pStyle w:val="Heading2"/>
        <w:rPr>
          <w:b w:val="0"/>
          <w:bCs/>
          <w:color w:val="auto"/>
          <w:sz w:val="24"/>
          <w:szCs w:val="24"/>
        </w:rPr>
      </w:pPr>
    </w:p>
    <w:p w14:paraId="2A7D54B2" w14:textId="01BA684E"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C2727B">
        <w:rPr>
          <w:b w:val="0"/>
          <w:bCs/>
          <w:color w:val="auto"/>
          <w:sz w:val="24"/>
          <w:szCs w:val="24"/>
        </w:rPr>
        <w:t>2</w:t>
      </w:r>
      <w:r>
        <w:rPr>
          <w:b w:val="0"/>
          <w:bCs/>
          <w:color w:val="auto"/>
          <w:sz w:val="24"/>
          <w:szCs w:val="24"/>
        </w:rPr>
        <w:t xml:space="preserve"> to 202</w:t>
      </w:r>
      <w:r w:rsidR="00C2727B">
        <w:rPr>
          <w:b w:val="0"/>
          <w:bCs/>
          <w:color w:val="auto"/>
          <w:sz w:val="24"/>
          <w:szCs w:val="24"/>
        </w:rPr>
        <w:t>3</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2D693AB" w:rsidR="00E66558" w:rsidRDefault="00BA5858">
            <w:pPr>
              <w:pStyle w:val="TableRow"/>
            </w:pPr>
            <w:r>
              <w:rPr>
                <w:rStyle w:val="Style1"/>
              </w:rPr>
              <w:t>Barnston Primary School</w:t>
            </w:r>
          </w:p>
        </w:tc>
      </w:tr>
      <w:tr w:rsidR="00BA58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BA5858" w:rsidRDefault="00BA5858" w:rsidP="00BA585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B08ABB8" w:rsidR="00BA5858" w:rsidRDefault="00BA5858" w:rsidP="00E75E52">
            <w:pPr>
              <w:pStyle w:val="TableRow"/>
            </w:pPr>
            <w:r>
              <w:t>3</w:t>
            </w:r>
            <w:r w:rsidR="00E75E52">
              <w:t>06/7</w:t>
            </w:r>
          </w:p>
        </w:tc>
      </w:tr>
      <w:tr w:rsidR="00BA58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BA5858" w:rsidRDefault="00BA5858" w:rsidP="00BA585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379C3FD" w:rsidR="00BA5858" w:rsidRDefault="00E75E52" w:rsidP="00BA5858">
            <w:pPr>
              <w:pStyle w:val="TableRow"/>
            </w:pPr>
            <w:r>
              <w:t>4.2</w:t>
            </w:r>
            <w:r w:rsidR="00BA5858">
              <w:t>%</w:t>
            </w:r>
          </w:p>
        </w:tc>
      </w:tr>
      <w:tr w:rsidR="00BA58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68BF3DA1" w:rsidR="00BA5858" w:rsidRDefault="00BA5858" w:rsidP="00BA5858">
            <w:pPr>
              <w:pStyle w:val="TableRow"/>
            </w:pPr>
            <w:r>
              <w:rPr>
                <w:szCs w:val="22"/>
              </w:rPr>
              <w:t xml:space="preserve">Academic year/years that our current pupil premium strategy plan covers </w:t>
            </w:r>
            <w:r>
              <w:rPr>
                <w:b/>
                <w:bCs/>
                <w:szCs w:val="22"/>
              </w:rPr>
              <w:t>(</w:t>
            </w:r>
            <w:r w:rsidR="00C86C71">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6EAB451" w:rsidR="00BA5858" w:rsidRDefault="00BA5858" w:rsidP="00BA5858">
            <w:pPr>
              <w:pStyle w:val="TableRow"/>
            </w:pPr>
            <w:r>
              <w:t>Three years</w:t>
            </w:r>
          </w:p>
        </w:tc>
      </w:tr>
      <w:tr w:rsidR="00BA58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BA5858" w:rsidRDefault="00BA5858" w:rsidP="00BA585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47EF81E" w:rsidR="00BA5858" w:rsidRDefault="00BA5858" w:rsidP="00BA5858">
            <w:pPr>
              <w:pStyle w:val="TableRow"/>
            </w:pPr>
            <w:r>
              <w:t>19/5/2022</w:t>
            </w:r>
          </w:p>
        </w:tc>
      </w:tr>
      <w:tr w:rsidR="00BA58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BA5858" w:rsidRDefault="00BA5858" w:rsidP="00BA585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BE3E85C" w:rsidR="00BA5858" w:rsidRDefault="00BA5858" w:rsidP="00BA5858">
            <w:pPr>
              <w:pStyle w:val="TableRow"/>
            </w:pPr>
            <w:r>
              <w:t>19/5/2025</w:t>
            </w:r>
          </w:p>
        </w:tc>
      </w:tr>
      <w:tr w:rsidR="00BA58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BA5858" w:rsidRDefault="00BA5858" w:rsidP="00BA585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58ACDA" w:rsidR="00BA5858" w:rsidRDefault="00BA5858" w:rsidP="00BA5858">
            <w:pPr>
              <w:pStyle w:val="TableRow"/>
            </w:pPr>
            <w:r>
              <w:t>Jill Pearson</w:t>
            </w:r>
          </w:p>
        </w:tc>
      </w:tr>
      <w:tr w:rsidR="00BA58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BA5858" w:rsidRDefault="00BA5858" w:rsidP="00BA5858">
            <w:pPr>
              <w:pStyle w:val="TableRow"/>
            </w:pPr>
            <w:r>
              <w:lastRenderedPageBreak/>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9B4438" w:rsidR="00BA5858" w:rsidRDefault="00BA5858" w:rsidP="00BA5858">
            <w:pPr>
              <w:pStyle w:val="TableRow"/>
            </w:pPr>
            <w:r>
              <w:t>Jill Pearson</w:t>
            </w:r>
          </w:p>
        </w:tc>
      </w:tr>
      <w:tr w:rsidR="00BA58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BA5858" w:rsidRDefault="00BA5858" w:rsidP="00BA585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99AF9E4" w:rsidR="00BA5858" w:rsidRDefault="00BA5858" w:rsidP="00BA5858">
            <w:pPr>
              <w:pStyle w:val="TableRow"/>
            </w:pPr>
            <w:r>
              <w:t>Frank Cogley</w:t>
            </w:r>
            <w:r w:rsidR="00E75E52">
              <w:t xml:space="preserve"> 22/3 Cathy Cotgrave 23/5</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4737" w:type="dxa"/>
        <w:tblCellMar>
          <w:left w:w="10" w:type="dxa"/>
          <w:right w:w="10" w:type="dxa"/>
        </w:tblCellMar>
        <w:tblLook w:val="04A0" w:firstRow="1" w:lastRow="0" w:firstColumn="1" w:lastColumn="0" w:noHBand="0" w:noVBand="1"/>
      </w:tblPr>
      <w:tblGrid>
        <w:gridCol w:w="12186"/>
        <w:gridCol w:w="2551"/>
      </w:tblGrid>
      <w:tr w:rsidR="00E66558" w14:paraId="2A7D54D6" w14:textId="77777777" w:rsidTr="00E44F8E">
        <w:trPr>
          <w:trHeight w:val="374"/>
        </w:trPr>
        <w:tc>
          <w:tcPr>
            <w:tcW w:w="121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5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E44F8E">
        <w:trPr>
          <w:trHeight w:val="374"/>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6AF4217" w:rsidR="00E66558" w:rsidRDefault="009D71E8" w:rsidP="00E75E52">
            <w:pPr>
              <w:pStyle w:val="TableRow"/>
            </w:pPr>
            <w:r>
              <w:t>£</w:t>
            </w:r>
            <w:r w:rsidR="00E75E52">
              <w:t>13</w:t>
            </w:r>
            <w:r w:rsidR="002A2CD4">
              <w:t xml:space="preserve"> </w:t>
            </w:r>
            <w:r w:rsidR="00E75E52">
              <w:t>095</w:t>
            </w:r>
          </w:p>
        </w:tc>
      </w:tr>
      <w:tr w:rsidR="00E66558" w14:paraId="2A7D54DC" w14:textId="77777777" w:rsidTr="00E44F8E">
        <w:trPr>
          <w:trHeight w:val="374"/>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EC69CF0" w:rsidR="00E66558" w:rsidRDefault="009D71E8" w:rsidP="003760D3">
            <w:pPr>
              <w:pStyle w:val="TableRow"/>
            </w:pPr>
            <w:r>
              <w:t>£</w:t>
            </w:r>
            <w:r w:rsidR="003760D3">
              <w:t>0</w:t>
            </w:r>
          </w:p>
        </w:tc>
      </w:tr>
      <w:tr w:rsidR="00E66558" w14:paraId="2A7D54DF" w14:textId="77777777" w:rsidTr="00E44F8E">
        <w:trPr>
          <w:trHeight w:val="374"/>
        </w:trPr>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75F1DAE" w:rsidR="00E66558" w:rsidRDefault="009D71E8">
            <w:pPr>
              <w:pStyle w:val="TableRow"/>
            </w:pPr>
            <w:r>
              <w:t>£</w:t>
            </w:r>
            <w:r w:rsidR="002A2CD4">
              <w:t>0</w:t>
            </w:r>
          </w:p>
        </w:tc>
      </w:tr>
      <w:tr w:rsidR="00E66558" w14:paraId="2A7D54E3" w14:textId="77777777" w:rsidTr="00E44F8E">
        <w:tc>
          <w:tcPr>
            <w:tcW w:w="12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BF08090" w:rsidR="00E66558" w:rsidRDefault="009D71E8" w:rsidP="00E75E52">
            <w:pPr>
              <w:pStyle w:val="TableRow"/>
            </w:pPr>
            <w:r>
              <w:t>£</w:t>
            </w:r>
            <w:r w:rsidR="00E75E52">
              <w:t>13</w:t>
            </w:r>
            <w:r w:rsidR="002A2CD4">
              <w:t xml:space="preserve"> </w:t>
            </w:r>
            <w:r w:rsidR="00E75E52">
              <w:t>095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14879" w:type="dxa"/>
        <w:tblCellMar>
          <w:left w:w="10" w:type="dxa"/>
          <w:right w:w="10" w:type="dxa"/>
        </w:tblCellMar>
        <w:tblLook w:val="04A0" w:firstRow="1" w:lastRow="0" w:firstColumn="1" w:lastColumn="0" w:noHBand="0" w:noVBand="1"/>
      </w:tblPr>
      <w:tblGrid>
        <w:gridCol w:w="14879"/>
      </w:tblGrid>
      <w:tr w:rsidR="00E66558" w14:paraId="2A7D54EA" w14:textId="77777777" w:rsidTr="00E44F8E">
        <w:tc>
          <w:tcPr>
            <w:tcW w:w="1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40D2" w14:textId="77777777" w:rsidR="00282AD5" w:rsidRDefault="00282AD5" w:rsidP="00282AD5">
            <w:pPr>
              <w:widowControl w:val="0"/>
              <w:autoSpaceDE w:val="0"/>
              <w:adjustRightInd w:val="0"/>
              <w:spacing w:before="35" w:after="0" w:line="274" w:lineRule="exact"/>
              <w:ind w:left="100" w:right="78"/>
              <w:rPr>
                <w:rFonts w:cs="Arial"/>
                <w:color w:val="000000"/>
              </w:rPr>
            </w:pPr>
            <w:r>
              <w:rPr>
                <w:rFonts w:cs="Arial"/>
                <w:color w:val="000000"/>
              </w:rPr>
              <w:t>By</w:t>
            </w:r>
            <w:r>
              <w:rPr>
                <w:rFonts w:cs="Arial"/>
                <w:color w:val="000000"/>
                <w:spacing w:val="64"/>
              </w:rPr>
              <w:t xml:space="preserve"> </w:t>
            </w:r>
            <w:r>
              <w:rPr>
                <w:rFonts w:cs="Arial"/>
                <w:color w:val="000000"/>
              </w:rPr>
              <w:t>following</w:t>
            </w:r>
            <w:r>
              <w:rPr>
                <w:rFonts w:cs="Arial"/>
                <w:color w:val="000000"/>
                <w:spacing w:val="64"/>
              </w:rPr>
              <w:t xml:space="preserve"> </w:t>
            </w:r>
            <w:r>
              <w:rPr>
                <w:rFonts w:cs="Arial"/>
                <w:color w:val="000000"/>
              </w:rPr>
              <w:t>the</w:t>
            </w:r>
            <w:r>
              <w:rPr>
                <w:rFonts w:cs="Arial"/>
                <w:color w:val="000000"/>
                <w:spacing w:val="64"/>
              </w:rPr>
              <w:t xml:space="preserve"> </w:t>
            </w:r>
            <w:r>
              <w:rPr>
                <w:rFonts w:cs="Arial"/>
                <w:color w:val="000000"/>
              </w:rPr>
              <w:t>key</w:t>
            </w:r>
            <w:r>
              <w:rPr>
                <w:rFonts w:cs="Arial"/>
                <w:color w:val="000000"/>
                <w:spacing w:val="64"/>
              </w:rPr>
              <w:t xml:space="preserve"> </w:t>
            </w:r>
            <w:r>
              <w:rPr>
                <w:rFonts w:cs="Arial"/>
                <w:color w:val="000000"/>
              </w:rPr>
              <w:t>principles</w:t>
            </w:r>
            <w:r>
              <w:rPr>
                <w:rFonts w:cs="Arial"/>
                <w:color w:val="000000"/>
                <w:spacing w:val="64"/>
              </w:rPr>
              <w:t xml:space="preserve"> </w:t>
            </w:r>
            <w:r>
              <w:rPr>
                <w:rFonts w:cs="Arial"/>
                <w:color w:val="000000"/>
              </w:rPr>
              <w:t>below,</w:t>
            </w:r>
            <w:r>
              <w:rPr>
                <w:rFonts w:cs="Arial"/>
                <w:color w:val="000000"/>
                <w:spacing w:val="64"/>
              </w:rPr>
              <w:t xml:space="preserve"> </w:t>
            </w:r>
            <w:r>
              <w:rPr>
                <w:rFonts w:cs="Arial"/>
                <w:color w:val="000000"/>
              </w:rPr>
              <w:t>we</w:t>
            </w:r>
            <w:r>
              <w:rPr>
                <w:rFonts w:cs="Arial"/>
                <w:color w:val="000000"/>
                <w:spacing w:val="64"/>
              </w:rPr>
              <w:t xml:space="preserve"> </w:t>
            </w:r>
            <w:r>
              <w:rPr>
                <w:rFonts w:cs="Arial"/>
                <w:color w:val="000000"/>
              </w:rPr>
              <w:t>believe</w:t>
            </w:r>
            <w:r>
              <w:rPr>
                <w:rFonts w:cs="Arial"/>
                <w:color w:val="000000"/>
                <w:spacing w:val="64"/>
              </w:rPr>
              <w:t xml:space="preserve"> </w:t>
            </w:r>
            <w:r>
              <w:rPr>
                <w:rFonts w:cs="Arial"/>
                <w:color w:val="000000"/>
              </w:rPr>
              <w:t>we</w:t>
            </w:r>
            <w:r>
              <w:rPr>
                <w:rFonts w:cs="Arial"/>
                <w:color w:val="000000"/>
                <w:spacing w:val="64"/>
              </w:rPr>
              <w:t xml:space="preserve"> </w:t>
            </w:r>
            <w:r>
              <w:rPr>
                <w:rFonts w:cs="Arial"/>
                <w:color w:val="000000"/>
              </w:rPr>
              <w:t>can</w:t>
            </w:r>
            <w:r>
              <w:rPr>
                <w:rFonts w:cs="Arial"/>
                <w:color w:val="000000"/>
                <w:spacing w:val="64"/>
              </w:rPr>
              <w:t xml:space="preserve"> </w:t>
            </w:r>
            <w:r>
              <w:rPr>
                <w:rFonts w:cs="Arial"/>
                <w:color w:val="000000"/>
              </w:rPr>
              <w:t>maximise</w:t>
            </w:r>
            <w:r>
              <w:rPr>
                <w:rFonts w:cs="Arial"/>
                <w:color w:val="000000"/>
                <w:spacing w:val="64"/>
              </w:rPr>
              <w:t xml:space="preserve"> </w:t>
            </w:r>
            <w:r>
              <w:rPr>
                <w:rFonts w:cs="Arial"/>
                <w:color w:val="000000"/>
              </w:rPr>
              <w:t>the</w:t>
            </w:r>
            <w:r>
              <w:rPr>
                <w:rFonts w:cs="Arial"/>
                <w:color w:val="000000"/>
                <w:spacing w:val="64"/>
              </w:rPr>
              <w:t xml:space="preserve"> </w:t>
            </w:r>
            <w:r>
              <w:rPr>
                <w:rFonts w:cs="Arial"/>
                <w:color w:val="000000"/>
              </w:rPr>
              <w:t>impact</w:t>
            </w:r>
            <w:r>
              <w:rPr>
                <w:rFonts w:cs="Arial"/>
                <w:color w:val="000000"/>
                <w:spacing w:val="64"/>
              </w:rPr>
              <w:t xml:space="preserve"> </w:t>
            </w:r>
            <w:r>
              <w:rPr>
                <w:rFonts w:cs="Arial"/>
                <w:color w:val="000000"/>
              </w:rPr>
              <w:t>of</w:t>
            </w:r>
            <w:r>
              <w:rPr>
                <w:rFonts w:cs="Arial"/>
                <w:color w:val="000000"/>
                <w:spacing w:val="64"/>
              </w:rPr>
              <w:t xml:space="preserve"> </w:t>
            </w:r>
            <w:r>
              <w:rPr>
                <w:rFonts w:cs="Arial"/>
                <w:color w:val="000000"/>
              </w:rPr>
              <w:t>our</w:t>
            </w:r>
            <w:r>
              <w:rPr>
                <w:rFonts w:cs="Arial"/>
                <w:color w:val="000000"/>
                <w:spacing w:val="64"/>
              </w:rPr>
              <w:t xml:space="preserve"> </w:t>
            </w:r>
            <w:r>
              <w:rPr>
                <w:rFonts w:cs="Arial"/>
                <w:color w:val="000000"/>
              </w:rPr>
              <w:t>pupil premium spending.</w:t>
            </w:r>
          </w:p>
          <w:p w14:paraId="354A207C" w14:textId="77777777" w:rsidR="00282AD5" w:rsidRDefault="00282AD5" w:rsidP="00282AD5">
            <w:pPr>
              <w:widowControl w:val="0"/>
              <w:autoSpaceDE w:val="0"/>
              <w:adjustRightInd w:val="0"/>
              <w:spacing w:after="0" w:line="240" w:lineRule="auto"/>
              <w:ind w:left="100"/>
              <w:rPr>
                <w:rFonts w:cs="Arial"/>
                <w:color w:val="000000"/>
              </w:rPr>
            </w:pPr>
            <w:r>
              <w:rPr>
                <w:rFonts w:cs="Arial"/>
                <w:b/>
                <w:bCs/>
                <w:i/>
                <w:iCs/>
                <w:color w:val="000000"/>
              </w:rPr>
              <w:t>Building Belief</w:t>
            </w:r>
          </w:p>
          <w:p w14:paraId="77CD16D3" w14:textId="77777777" w:rsidR="00282AD5" w:rsidRDefault="00282AD5" w:rsidP="00282AD5">
            <w:pPr>
              <w:widowControl w:val="0"/>
              <w:autoSpaceDE w:val="0"/>
              <w:adjustRightInd w:val="0"/>
              <w:spacing w:before="2" w:after="0" w:line="240" w:lineRule="auto"/>
              <w:ind w:left="100"/>
              <w:rPr>
                <w:rFonts w:cs="Arial"/>
                <w:color w:val="000000"/>
              </w:rPr>
            </w:pPr>
            <w:r>
              <w:rPr>
                <w:rFonts w:cs="Arial"/>
                <w:color w:val="000000"/>
              </w:rPr>
              <w:t>We will provide a culture where:</w:t>
            </w:r>
          </w:p>
          <w:p w14:paraId="11F19E6E" w14:textId="77777777" w:rsidR="00282AD5" w:rsidRDefault="00282AD5" w:rsidP="00282AD5">
            <w:pPr>
              <w:widowControl w:val="0"/>
              <w:tabs>
                <w:tab w:val="left" w:pos="1180"/>
              </w:tabs>
              <w:autoSpaceDE w:val="0"/>
              <w:adjustRightInd w:val="0"/>
              <w:spacing w:before="12" w:after="0" w:line="240" w:lineRule="auto"/>
              <w:ind w:left="82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staff believe in ALL children</w:t>
            </w:r>
          </w:p>
          <w:p w14:paraId="7D57AC83" w14:textId="77777777" w:rsidR="00282AD5" w:rsidRDefault="00282AD5" w:rsidP="00282AD5">
            <w:pPr>
              <w:widowControl w:val="0"/>
              <w:tabs>
                <w:tab w:val="left" w:pos="1180"/>
              </w:tabs>
              <w:autoSpaceDE w:val="0"/>
              <w:adjustRightInd w:val="0"/>
              <w:spacing w:before="15" w:after="0" w:line="240" w:lineRule="auto"/>
              <w:ind w:left="82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there are “no excuses” made for underperformance</w:t>
            </w:r>
          </w:p>
          <w:p w14:paraId="27821387" w14:textId="77777777" w:rsidR="00282AD5" w:rsidRDefault="00282AD5" w:rsidP="00282AD5">
            <w:pPr>
              <w:widowControl w:val="0"/>
              <w:tabs>
                <w:tab w:val="left" w:pos="1180"/>
              </w:tabs>
              <w:autoSpaceDE w:val="0"/>
              <w:adjustRightInd w:val="0"/>
              <w:spacing w:before="15" w:after="0" w:line="240" w:lineRule="auto"/>
              <w:ind w:left="82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staff adopt a “solution-focused” approach to overcoming barriers</w:t>
            </w:r>
          </w:p>
          <w:p w14:paraId="4433F849" w14:textId="77777777" w:rsidR="00282AD5" w:rsidRDefault="00282AD5" w:rsidP="00282AD5">
            <w:pPr>
              <w:widowControl w:val="0"/>
              <w:tabs>
                <w:tab w:val="left" w:pos="1180"/>
              </w:tabs>
              <w:autoSpaceDE w:val="0"/>
              <w:adjustRightInd w:val="0"/>
              <w:spacing w:before="15" w:after="0" w:line="240" w:lineRule="auto"/>
              <w:ind w:left="82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staff support children to develop “growth” mindsets towards learning</w:t>
            </w:r>
          </w:p>
          <w:p w14:paraId="64C2B7DD" w14:textId="77777777" w:rsidR="00282AD5" w:rsidRDefault="00282AD5" w:rsidP="00282AD5">
            <w:pPr>
              <w:widowControl w:val="0"/>
              <w:autoSpaceDE w:val="0"/>
              <w:adjustRightInd w:val="0"/>
              <w:spacing w:after="0" w:line="240" w:lineRule="auto"/>
              <w:ind w:left="100"/>
              <w:rPr>
                <w:rFonts w:cs="Arial"/>
                <w:color w:val="000000"/>
              </w:rPr>
            </w:pPr>
            <w:r>
              <w:rPr>
                <w:rFonts w:cs="Arial"/>
                <w:b/>
                <w:bCs/>
                <w:i/>
                <w:iCs/>
                <w:color w:val="000000"/>
              </w:rPr>
              <w:t>Analysing Data</w:t>
            </w:r>
          </w:p>
          <w:p w14:paraId="1D149465" w14:textId="77777777" w:rsidR="00282AD5" w:rsidRDefault="00282AD5" w:rsidP="00282AD5">
            <w:pPr>
              <w:widowControl w:val="0"/>
              <w:autoSpaceDE w:val="0"/>
              <w:adjustRightInd w:val="0"/>
              <w:spacing w:before="2" w:after="0" w:line="240" w:lineRule="auto"/>
              <w:ind w:left="100"/>
              <w:rPr>
                <w:rFonts w:cs="Arial"/>
                <w:color w:val="000000"/>
              </w:rPr>
            </w:pPr>
            <w:r>
              <w:rPr>
                <w:rFonts w:cs="Arial"/>
                <w:color w:val="000000"/>
              </w:rPr>
              <w:t>We will ensure that:</w:t>
            </w:r>
          </w:p>
          <w:p w14:paraId="0AE13875" w14:textId="77777777" w:rsidR="00282AD5" w:rsidRDefault="00282AD5" w:rsidP="002A60F9">
            <w:pPr>
              <w:widowControl w:val="0"/>
              <w:tabs>
                <w:tab w:val="left" w:pos="820"/>
              </w:tabs>
              <w:autoSpaceDE w:val="0"/>
              <w:adjustRightInd w:val="0"/>
              <w:spacing w:after="0" w:line="241" w:lineRule="auto"/>
              <w:ind w:left="820" w:right="78" w:hanging="3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All</w:t>
            </w:r>
            <w:r>
              <w:rPr>
                <w:rFonts w:cs="Arial"/>
                <w:color w:val="000000"/>
                <w:spacing w:val="28"/>
              </w:rPr>
              <w:t xml:space="preserve"> </w:t>
            </w:r>
            <w:r>
              <w:rPr>
                <w:rFonts w:cs="Arial"/>
                <w:color w:val="000000"/>
              </w:rPr>
              <w:t>staff</w:t>
            </w:r>
            <w:r>
              <w:rPr>
                <w:rFonts w:cs="Arial"/>
                <w:color w:val="000000"/>
                <w:spacing w:val="28"/>
              </w:rPr>
              <w:t xml:space="preserve"> </w:t>
            </w:r>
            <w:r>
              <w:rPr>
                <w:rFonts w:cs="Arial"/>
                <w:color w:val="000000"/>
              </w:rPr>
              <w:t>are</w:t>
            </w:r>
            <w:r>
              <w:rPr>
                <w:rFonts w:cs="Arial"/>
                <w:color w:val="000000"/>
                <w:spacing w:val="28"/>
              </w:rPr>
              <w:t xml:space="preserve"> </w:t>
            </w:r>
            <w:r>
              <w:rPr>
                <w:rFonts w:cs="Arial"/>
                <w:color w:val="000000"/>
              </w:rPr>
              <w:t>involved</w:t>
            </w:r>
            <w:r>
              <w:rPr>
                <w:rFonts w:cs="Arial"/>
                <w:color w:val="000000"/>
                <w:spacing w:val="28"/>
              </w:rPr>
              <w:t xml:space="preserve"> </w:t>
            </w:r>
            <w:r>
              <w:rPr>
                <w:rFonts w:cs="Arial"/>
                <w:color w:val="000000"/>
              </w:rPr>
              <w:t>in</w:t>
            </w:r>
            <w:r>
              <w:rPr>
                <w:rFonts w:cs="Arial"/>
                <w:color w:val="000000"/>
                <w:spacing w:val="28"/>
              </w:rPr>
              <w:t xml:space="preserve"> </w:t>
            </w:r>
            <w:r>
              <w:rPr>
                <w:rFonts w:cs="Arial"/>
                <w:color w:val="000000"/>
              </w:rPr>
              <w:t>the</w:t>
            </w:r>
            <w:r>
              <w:rPr>
                <w:rFonts w:cs="Arial"/>
                <w:color w:val="000000"/>
                <w:spacing w:val="28"/>
              </w:rPr>
              <w:t xml:space="preserve"> </w:t>
            </w:r>
            <w:r>
              <w:rPr>
                <w:rFonts w:cs="Arial"/>
                <w:color w:val="000000"/>
              </w:rPr>
              <w:t>analysis</w:t>
            </w:r>
            <w:r>
              <w:rPr>
                <w:rFonts w:cs="Arial"/>
                <w:color w:val="000000"/>
                <w:spacing w:val="28"/>
              </w:rPr>
              <w:t xml:space="preserve"> </w:t>
            </w:r>
            <w:r>
              <w:rPr>
                <w:rFonts w:cs="Arial"/>
                <w:color w:val="000000"/>
              </w:rPr>
              <w:t>of</w:t>
            </w:r>
            <w:r>
              <w:rPr>
                <w:rFonts w:cs="Arial"/>
                <w:color w:val="000000"/>
                <w:spacing w:val="28"/>
              </w:rPr>
              <w:t xml:space="preserve"> </w:t>
            </w:r>
            <w:r>
              <w:rPr>
                <w:rFonts w:cs="Arial"/>
                <w:color w:val="000000"/>
              </w:rPr>
              <w:t>data</w:t>
            </w:r>
            <w:r>
              <w:rPr>
                <w:rFonts w:cs="Arial"/>
                <w:color w:val="000000"/>
                <w:spacing w:val="28"/>
              </w:rPr>
              <w:t xml:space="preserve"> </w:t>
            </w:r>
            <w:r>
              <w:rPr>
                <w:rFonts w:cs="Arial"/>
                <w:color w:val="000000"/>
              </w:rPr>
              <w:t>so</w:t>
            </w:r>
            <w:r>
              <w:rPr>
                <w:rFonts w:cs="Arial"/>
                <w:color w:val="000000"/>
                <w:spacing w:val="28"/>
              </w:rPr>
              <w:t xml:space="preserve"> </w:t>
            </w:r>
            <w:r>
              <w:rPr>
                <w:rFonts w:cs="Arial"/>
                <w:color w:val="000000"/>
              </w:rPr>
              <w:t>that</w:t>
            </w:r>
            <w:r>
              <w:rPr>
                <w:rFonts w:cs="Arial"/>
                <w:color w:val="000000"/>
                <w:spacing w:val="28"/>
              </w:rPr>
              <w:t xml:space="preserve"> </w:t>
            </w:r>
            <w:r>
              <w:rPr>
                <w:rFonts w:cs="Arial"/>
                <w:color w:val="000000"/>
              </w:rPr>
              <w:t>they</w:t>
            </w:r>
            <w:r>
              <w:rPr>
                <w:rFonts w:cs="Arial"/>
                <w:color w:val="000000"/>
                <w:spacing w:val="29"/>
              </w:rPr>
              <w:t xml:space="preserve"> </w:t>
            </w:r>
            <w:r>
              <w:rPr>
                <w:rFonts w:cs="Arial"/>
                <w:color w:val="000000"/>
              </w:rPr>
              <w:t>are</w:t>
            </w:r>
            <w:r>
              <w:rPr>
                <w:rFonts w:cs="Arial"/>
                <w:color w:val="000000"/>
                <w:spacing w:val="28"/>
              </w:rPr>
              <w:t xml:space="preserve"> </w:t>
            </w:r>
            <w:r>
              <w:rPr>
                <w:rFonts w:cs="Arial"/>
                <w:color w:val="000000"/>
              </w:rPr>
              <w:t>fully</w:t>
            </w:r>
            <w:r>
              <w:rPr>
                <w:rFonts w:cs="Arial"/>
                <w:color w:val="000000"/>
                <w:spacing w:val="29"/>
              </w:rPr>
              <w:t xml:space="preserve"> </w:t>
            </w:r>
            <w:r>
              <w:rPr>
                <w:rFonts w:cs="Arial"/>
                <w:color w:val="000000"/>
              </w:rPr>
              <w:t>aware</w:t>
            </w:r>
            <w:r>
              <w:rPr>
                <w:rFonts w:cs="Arial"/>
                <w:color w:val="000000"/>
                <w:spacing w:val="28"/>
              </w:rPr>
              <w:t xml:space="preserve"> </w:t>
            </w:r>
            <w:r>
              <w:rPr>
                <w:rFonts w:cs="Arial"/>
                <w:color w:val="000000"/>
              </w:rPr>
              <w:t>of</w:t>
            </w:r>
            <w:r>
              <w:rPr>
                <w:rFonts w:cs="Arial"/>
                <w:color w:val="000000"/>
                <w:spacing w:val="28"/>
              </w:rPr>
              <w:t xml:space="preserve"> </w:t>
            </w:r>
            <w:r>
              <w:rPr>
                <w:rFonts w:cs="Arial"/>
                <w:color w:val="000000"/>
              </w:rPr>
              <w:t>strengths</w:t>
            </w:r>
            <w:r>
              <w:rPr>
                <w:rFonts w:cs="Arial"/>
                <w:color w:val="000000"/>
                <w:spacing w:val="28"/>
              </w:rPr>
              <w:t xml:space="preserve"> </w:t>
            </w:r>
            <w:r>
              <w:rPr>
                <w:rFonts w:cs="Arial"/>
                <w:color w:val="000000"/>
              </w:rPr>
              <w:t>and weaknesses across the school</w:t>
            </w:r>
          </w:p>
          <w:p w14:paraId="7D3F9540" w14:textId="5D4F54BA" w:rsidR="00282AD5" w:rsidRDefault="00282AD5" w:rsidP="002A60F9">
            <w:pPr>
              <w:widowControl w:val="0"/>
              <w:tabs>
                <w:tab w:val="left" w:pos="820"/>
                <w:tab w:val="left" w:pos="2960"/>
              </w:tabs>
              <w:autoSpaceDE w:val="0"/>
              <w:adjustRightInd w:val="0"/>
              <w:spacing w:before="10" w:after="0" w:line="241" w:lineRule="auto"/>
              <w:ind w:left="820" w:right="79" w:hanging="3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We</w:t>
            </w:r>
            <w:r w:rsidR="002A60F9">
              <w:rPr>
                <w:rFonts w:cs="Arial"/>
                <w:color w:val="000000"/>
              </w:rPr>
              <w:t xml:space="preserve"> </w:t>
            </w:r>
            <w:r>
              <w:rPr>
                <w:rFonts w:cs="Arial"/>
                <w:color w:val="000000"/>
              </w:rPr>
              <w:t>use</w:t>
            </w:r>
            <w:r w:rsidR="002A60F9">
              <w:rPr>
                <w:rFonts w:cs="Arial"/>
                <w:color w:val="000000"/>
              </w:rPr>
              <w:t xml:space="preserve"> </w:t>
            </w:r>
            <w:r>
              <w:rPr>
                <w:rFonts w:cs="Arial"/>
                <w:color w:val="000000"/>
              </w:rPr>
              <w:t>research</w:t>
            </w:r>
            <w:r w:rsidR="002A60F9">
              <w:rPr>
                <w:rFonts w:cs="Arial"/>
                <w:color w:val="000000"/>
              </w:rPr>
              <w:t xml:space="preserve"> </w:t>
            </w:r>
            <w:r>
              <w:rPr>
                <w:rFonts w:cs="Arial"/>
                <w:color w:val="000000"/>
              </w:rPr>
              <w:t>and training</w:t>
            </w:r>
            <w:r w:rsidR="002A60F9">
              <w:rPr>
                <w:rFonts w:cs="Arial"/>
                <w:color w:val="000000"/>
              </w:rPr>
              <w:t xml:space="preserve"> </w:t>
            </w:r>
            <w:r>
              <w:rPr>
                <w:rFonts w:cs="Arial"/>
                <w:color w:val="000000"/>
              </w:rPr>
              <w:t>to</w:t>
            </w:r>
            <w:r w:rsidR="002A60F9">
              <w:rPr>
                <w:rFonts w:cs="Arial"/>
                <w:color w:val="000000"/>
              </w:rPr>
              <w:t xml:space="preserve"> </w:t>
            </w:r>
            <w:r>
              <w:rPr>
                <w:rFonts w:cs="Arial"/>
                <w:color w:val="000000"/>
              </w:rPr>
              <w:t>support</w:t>
            </w:r>
            <w:r w:rsidR="002A60F9">
              <w:rPr>
                <w:rFonts w:cs="Arial"/>
                <w:color w:val="000000"/>
              </w:rPr>
              <w:t xml:space="preserve"> </w:t>
            </w:r>
            <w:r>
              <w:rPr>
                <w:rFonts w:cs="Arial"/>
                <w:color w:val="000000"/>
              </w:rPr>
              <w:t>us</w:t>
            </w:r>
            <w:r w:rsidR="002A60F9">
              <w:rPr>
                <w:rFonts w:cs="Arial"/>
                <w:color w:val="000000"/>
              </w:rPr>
              <w:t xml:space="preserve"> </w:t>
            </w:r>
            <w:r>
              <w:rPr>
                <w:rFonts w:cs="Arial"/>
                <w:color w:val="000000"/>
              </w:rPr>
              <w:t>in</w:t>
            </w:r>
            <w:r w:rsidR="002A60F9">
              <w:rPr>
                <w:rFonts w:cs="Arial"/>
                <w:color w:val="000000"/>
              </w:rPr>
              <w:t xml:space="preserve"> </w:t>
            </w:r>
            <w:r>
              <w:rPr>
                <w:rFonts w:cs="Arial"/>
                <w:color w:val="000000"/>
              </w:rPr>
              <w:t>determining</w:t>
            </w:r>
            <w:r>
              <w:rPr>
                <w:rFonts w:cs="Arial"/>
                <w:color w:val="000000"/>
                <w:spacing w:val="52"/>
              </w:rPr>
              <w:t xml:space="preserve"> </w:t>
            </w:r>
            <w:r>
              <w:rPr>
                <w:rFonts w:cs="Arial"/>
                <w:color w:val="000000"/>
              </w:rPr>
              <w:t>the strategies that will be most effective</w:t>
            </w:r>
          </w:p>
          <w:p w14:paraId="54462279" w14:textId="77777777" w:rsidR="00282AD5" w:rsidRDefault="00282AD5" w:rsidP="00282AD5">
            <w:pPr>
              <w:widowControl w:val="0"/>
              <w:autoSpaceDE w:val="0"/>
              <w:adjustRightInd w:val="0"/>
              <w:spacing w:before="75" w:after="0" w:line="240" w:lineRule="auto"/>
              <w:ind w:left="100"/>
              <w:rPr>
                <w:rFonts w:cs="Arial"/>
                <w:color w:val="000000"/>
              </w:rPr>
            </w:pPr>
            <w:r>
              <w:rPr>
                <w:rFonts w:cs="Arial"/>
                <w:b/>
                <w:bCs/>
                <w:i/>
                <w:iCs/>
                <w:color w:val="000000"/>
              </w:rPr>
              <w:t>Identification of Pupils</w:t>
            </w:r>
          </w:p>
          <w:p w14:paraId="21A55799" w14:textId="77777777" w:rsidR="00282AD5" w:rsidRDefault="00282AD5" w:rsidP="00282AD5">
            <w:pPr>
              <w:widowControl w:val="0"/>
              <w:autoSpaceDE w:val="0"/>
              <w:adjustRightInd w:val="0"/>
              <w:spacing w:before="2" w:after="0" w:line="240" w:lineRule="auto"/>
              <w:ind w:left="100"/>
              <w:rPr>
                <w:rFonts w:cs="Arial"/>
                <w:color w:val="000000"/>
              </w:rPr>
            </w:pPr>
            <w:r>
              <w:rPr>
                <w:rFonts w:cs="Arial"/>
                <w:color w:val="000000"/>
              </w:rPr>
              <w:t>We will ensure that:</w:t>
            </w:r>
          </w:p>
          <w:p w14:paraId="5F1E41AD" w14:textId="77777777" w:rsidR="00282AD5" w:rsidRDefault="00282AD5" w:rsidP="00282AD5">
            <w:pPr>
              <w:widowControl w:val="0"/>
              <w:tabs>
                <w:tab w:val="left" w:pos="820"/>
              </w:tabs>
              <w:autoSpaceDE w:val="0"/>
              <w:adjustRightInd w:val="0"/>
              <w:spacing w:before="12" w:after="0" w:line="241" w:lineRule="auto"/>
              <w:ind w:left="820" w:right="78" w:hanging="3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ALL</w:t>
            </w:r>
            <w:r>
              <w:rPr>
                <w:rFonts w:cs="Arial"/>
                <w:color w:val="000000"/>
                <w:spacing w:val="6"/>
              </w:rPr>
              <w:t xml:space="preserve"> </w:t>
            </w:r>
            <w:r>
              <w:rPr>
                <w:rFonts w:cs="Arial"/>
                <w:color w:val="000000"/>
              </w:rPr>
              <w:t>teaching</w:t>
            </w:r>
            <w:r>
              <w:rPr>
                <w:rFonts w:cs="Arial"/>
                <w:color w:val="000000"/>
                <w:spacing w:val="6"/>
              </w:rPr>
              <w:t xml:space="preserve"> </w:t>
            </w:r>
            <w:r>
              <w:rPr>
                <w:rFonts w:cs="Arial"/>
                <w:color w:val="000000"/>
              </w:rPr>
              <w:t>staff</w:t>
            </w:r>
            <w:r>
              <w:rPr>
                <w:rFonts w:cs="Arial"/>
                <w:color w:val="000000"/>
                <w:spacing w:val="6"/>
              </w:rPr>
              <w:t xml:space="preserve"> </w:t>
            </w:r>
            <w:r>
              <w:rPr>
                <w:rFonts w:cs="Arial"/>
                <w:color w:val="000000"/>
              </w:rPr>
              <w:t>and</w:t>
            </w:r>
            <w:r>
              <w:rPr>
                <w:rFonts w:cs="Arial"/>
                <w:color w:val="000000"/>
                <w:spacing w:val="6"/>
              </w:rPr>
              <w:t xml:space="preserve"> </w:t>
            </w:r>
            <w:r>
              <w:rPr>
                <w:rFonts w:cs="Arial"/>
                <w:color w:val="000000"/>
              </w:rPr>
              <w:t>support</w:t>
            </w:r>
            <w:r>
              <w:rPr>
                <w:rFonts w:cs="Arial"/>
                <w:color w:val="000000"/>
                <w:spacing w:val="6"/>
              </w:rPr>
              <w:t xml:space="preserve"> </w:t>
            </w:r>
            <w:r>
              <w:rPr>
                <w:rFonts w:cs="Arial"/>
                <w:color w:val="000000"/>
              </w:rPr>
              <w:t>staff</w:t>
            </w:r>
            <w:r>
              <w:rPr>
                <w:rFonts w:cs="Arial"/>
                <w:color w:val="000000"/>
                <w:spacing w:val="5"/>
              </w:rPr>
              <w:t xml:space="preserve"> </w:t>
            </w:r>
            <w:r>
              <w:rPr>
                <w:rFonts w:cs="Arial"/>
                <w:color w:val="000000"/>
              </w:rPr>
              <w:t>are</w:t>
            </w:r>
            <w:r>
              <w:rPr>
                <w:rFonts w:cs="Arial"/>
                <w:color w:val="000000"/>
                <w:spacing w:val="6"/>
              </w:rPr>
              <w:t xml:space="preserve"> </w:t>
            </w:r>
            <w:r>
              <w:rPr>
                <w:rFonts w:cs="Arial"/>
                <w:color w:val="000000"/>
              </w:rPr>
              <w:t>involved</w:t>
            </w:r>
            <w:r>
              <w:rPr>
                <w:rFonts w:cs="Arial"/>
                <w:color w:val="000000"/>
                <w:spacing w:val="6"/>
              </w:rPr>
              <w:t xml:space="preserve"> </w:t>
            </w:r>
            <w:r>
              <w:rPr>
                <w:rFonts w:cs="Arial"/>
                <w:color w:val="000000"/>
              </w:rPr>
              <w:t>in</w:t>
            </w:r>
            <w:r>
              <w:rPr>
                <w:rFonts w:cs="Arial"/>
                <w:color w:val="000000"/>
                <w:spacing w:val="6"/>
              </w:rPr>
              <w:t xml:space="preserve"> </w:t>
            </w:r>
            <w:r>
              <w:rPr>
                <w:rFonts w:cs="Arial"/>
                <w:color w:val="000000"/>
              </w:rPr>
              <w:t>the</w:t>
            </w:r>
            <w:r>
              <w:rPr>
                <w:rFonts w:cs="Arial"/>
                <w:color w:val="000000"/>
                <w:spacing w:val="6"/>
              </w:rPr>
              <w:t xml:space="preserve"> </w:t>
            </w:r>
            <w:r>
              <w:rPr>
                <w:rFonts w:cs="Arial"/>
                <w:color w:val="000000"/>
              </w:rPr>
              <w:t>analysis</w:t>
            </w:r>
            <w:r>
              <w:rPr>
                <w:rFonts w:cs="Arial"/>
                <w:color w:val="000000"/>
                <w:spacing w:val="6"/>
              </w:rPr>
              <w:t xml:space="preserve"> </w:t>
            </w:r>
            <w:r>
              <w:rPr>
                <w:rFonts w:cs="Arial"/>
                <w:color w:val="000000"/>
              </w:rPr>
              <w:t>of</w:t>
            </w:r>
            <w:r>
              <w:rPr>
                <w:rFonts w:cs="Arial"/>
                <w:color w:val="000000"/>
                <w:spacing w:val="6"/>
              </w:rPr>
              <w:t xml:space="preserve"> </w:t>
            </w:r>
            <w:r>
              <w:rPr>
                <w:rFonts w:cs="Arial"/>
                <w:color w:val="000000"/>
              </w:rPr>
              <w:t>data</w:t>
            </w:r>
            <w:r>
              <w:rPr>
                <w:rFonts w:cs="Arial"/>
                <w:color w:val="000000"/>
                <w:spacing w:val="6"/>
              </w:rPr>
              <w:t xml:space="preserve"> </w:t>
            </w:r>
            <w:r>
              <w:rPr>
                <w:rFonts w:cs="Arial"/>
                <w:color w:val="000000"/>
              </w:rPr>
              <w:t>and</w:t>
            </w:r>
            <w:r>
              <w:rPr>
                <w:rFonts w:cs="Arial"/>
                <w:color w:val="000000"/>
                <w:spacing w:val="6"/>
              </w:rPr>
              <w:t xml:space="preserve"> </w:t>
            </w:r>
            <w:r>
              <w:rPr>
                <w:rFonts w:cs="Arial"/>
                <w:color w:val="000000"/>
              </w:rPr>
              <w:t>identification</w:t>
            </w:r>
            <w:r>
              <w:rPr>
                <w:rFonts w:cs="Arial"/>
                <w:color w:val="000000"/>
                <w:spacing w:val="6"/>
              </w:rPr>
              <w:t xml:space="preserve"> </w:t>
            </w:r>
            <w:r>
              <w:rPr>
                <w:rFonts w:cs="Arial"/>
                <w:color w:val="000000"/>
              </w:rPr>
              <w:t>of pupils</w:t>
            </w:r>
          </w:p>
          <w:p w14:paraId="26CA736C" w14:textId="77777777" w:rsidR="00282AD5" w:rsidRDefault="00282AD5" w:rsidP="00282AD5">
            <w:pPr>
              <w:widowControl w:val="0"/>
              <w:tabs>
                <w:tab w:val="left" w:pos="820"/>
              </w:tabs>
              <w:autoSpaceDE w:val="0"/>
              <w:adjustRightInd w:val="0"/>
              <w:spacing w:before="15"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ALL staff are aware of who pupil premium and disadvantaged children are</w:t>
            </w:r>
          </w:p>
          <w:p w14:paraId="3FBACD74" w14:textId="2D4F10D9" w:rsidR="00282AD5" w:rsidRDefault="00282AD5" w:rsidP="002A60F9">
            <w:pPr>
              <w:widowControl w:val="0"/>
              <w:tabs>
                <w:tab w:val="left" w:pos="820"/>
                <w:tab w:val="left" w:pos="1460"/>
                <w:tab w:val="left" w:pos="2180"/>
                <w:tab w:val="left" w:pos="3320"/>
                <w:tab w:val="left" w:pos="4380"/>
                <w:tab w:val="left" w:pos="5300"/>
                <w:tab w:val="left" w:pos="6000"/>
                <w:tab w:val="left" w:pos="6540"/>
                <w:tab w:val="left" w:pos="7620"/>
                <w:tab w:val="left" w:pos="8160"/>
                <w:tab w:val="left" w:pos="8740"/>
                <w:tab w:val="left" w:pos="9540"/>
                <w:tab w:val="left" w:pos="10200"/>
              </w:tabs>
              <w:autoSpaceDE w:val="0"/>
              <w:adjustRightInd w:val="0"/>
              <w:spacing w:before="15" w:after="0" w:line="241" w:lineRule="auto"/>
              <w:ind w:left="820" w:right="78" w:hanging="360"/>
              <w:jc w:val="both"/>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ALL</w:t>
            </w:r>
            <w:r w:rsidR="002A60F9">
              <w:rPr>
                <w:rFonts w:cs="Arial"/>
                <w:color w:val="000000"/>
              </w:rPr>
              <w:t xml:space="preserve"> </w:t>
            </w:r>
            <w:r>
              <w:rPr>
                <w:rFonts w:cs="Arial"/>
                <w:color w:val="000000"/>
              </w:rPr>
              <w:t>pupil</w:t>
            </w:r>
            <w:r w:rsidR="002A60F9">
              <w:rPr>
                <w:rFonts w:cs="Arial"/>
                <w:color w:val="000000"/>
              </w:rPr>
              <w:t xml:space="preserve"> </w:t>
            </w:r>
            <w:r>
              <w:rPr>
                <w:rFonts w:cs="Arial"/>
                <w:color w:val="000000"/>
              </w:rPr>
              <w:t>premium</w:t>
            </w:r>
            <w:r w:rsidR="002A60F9">
              <w:rPr>
                <w:rFonts w:cs="Arial"/>
                <w:color w:val="000000"/>
              </w:rPr>
              <w:t xml:space="preserve"> </w:t>
            </w:r>
            <w:r>
              <w:rPr>
                <w:rFonts w:cs="Arial"/>
                <w:color w:val="000000"/>
              </w:rPr>
              <w:t>children</w:t>
            </w:r>
            <w:r w:rsidR="002A60F9">
              <w:rPr>
                <w:rFonts w:cs="Arial"/>
                <w:color w:val="000000"/>
              </w:rPr>
              <w:t xml:space="preserve"> </w:t>
            </w:r>
            <w:r>
              <w:rPr>
                <w:rFonts w:cs="Arial"/>
                <w:color w:val="000000"/>
              </w:rPr>
              <w:t>benefit</w:t>
            </w:r>
            <w:r w:rsidR="002A60F9">
              <w:rPr>
                <w:rFonts w:cs="Arial"/>
                <w:color w:val="000000"/>
              </w:rPr>
              <w:t xml:space="preserve"> </w:t>
            </w:r>
            <w:r>
              <w:rPr>
                <w:rFonts w:cs="Arial"/>
                <w:color w:val="000000"/>
              </w:rPr>
              <w:t>from</w:t>
            </w:r>
            <w:r w:rsidR="002A60F9">
              <w:rPr>
                <w:rFonts w:cs="Arial"/>
                <w:color w:val="000000"/>
              </w:rPr>
              <w:t xml:space="preserve"> </w:t>
            </w:r>
            <w:r>
              <w:rPr>
                <w:rFonts w:cs="Arial"/>
                <w:color w:val="000000"/>
              </w:rPr>
              <w:t>the</w:t>
            </w:r>
            <w:r w:rsidR="002A60F9">
              <w:rPr>
                <w:rFonts w:cs="Arial"/>
                <w:color w:val="000000"/>
              </w:rPr>
              <w:t xml:space="preserve"> </w:t>
            </w:r>
            <w:r>
              <w:rPr>
                <w:rFonts w:cs="Arial"/>
                <w:color w:val="000000"/>
              </w:rPr>
              <w:t>funding,</w:t>
            </w:r>
            <w:r w:rsidR="002A60F9">
              <w:rPr>
                <w:rFonts w:cs="Arial"/>
                <w:color w:val="000000"/>
              </w:rPr>
              <w:t xml:space="preserve"> </w:t>
            </w:r>
            <w:r>
              <w:rPr>
                <w:rFonts w:cs="Arial"/>
                <w:color w:val="000000"/>
              </w:rPr>
              <w:t>not</w:t>
            </w:r>
            <w:r w:rsidR="002A60F9">
              <w:rPr>
                <w:rFonts w:cs="Arial"/>
                <w:color w:val="000000"/>
              </w:rPr>
              <w:t xml:space="preserve"> </w:t>
            </w:r>
            <w:r>
              <w:rPr>
                <w:rFonts w:cs="Arial"/>
                <w:color w:val="000000"/>
              </w:rPr>
              <w:t>just</w:t>
            </w:r>
            <w:r w:rsidR="002A60F9">
              <w:rPr>
                <w:rFonts w:cs="Arial"/>
                <w:color w:val="000000"/>
              </w:rPr>
              <w:t xml:space="preserve"> </w:t>
            </w:r>
            <w:r>
              <w:rPr>
                <w:rFonts w:cs="Arial"/>
                <w:color w:val="000000"/>
              </w:rPr>
              <w:t>those</w:t>
            </w:r>
            <w:r w:rsidR="002A60F9">
              <w:rPr>
                <w:rFonts w:cs="Arial"/>
                <w:color w:val="000000"/>
              </w:rPr>
              <w:t xml:space="preserve"> </w:t>
            </w:r>
            <w:r>
              <w:rPr>
                <w:rFonts w:cs="Arial"/>
                <w:color w:val="000000"/>
              </w:rPr>
              <w:t>who</w:t>
            </w:r>
            <w:r w:rsidR="002A60F9">
              <w:rPr>
                <w:rFonts w:cs="Arial"/>
                <w:color w:val="000000"/>
              </w:rPr>
              <w:t xml:space="preserve"> </w:t>
            </w:r>
            <w:r>
              <w:rPr>
                <w:rFonts w:cs="Arial"/>
                <w:color w:val="000000"/>
              </w:rPr>
              <w:t>are underperforming</w:t>
            </w:r>
          </w:p>
          <w:p w14:paraId="7C689F19" w14:textId="77777777" w:rsidR="00282AD5" w:rsidRDefault="00282AD5" w:rsidP="00282AD5">
            <w:pPr>
              <w:widowControl w:val="0"/>
              <w:tabs>
                <w:tab w:val="left" w:pos="820"/>
              </w:tabs>
              <w:autoSpaceDE w:val="0"/>
              <w:adjustRightInd w:val="0"/>
              <w:spacing w:before="10"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Underachievement at all levels is targeted (not just lower attaining pupils)</w:t>
            </w:r>
          </w:p>
          <w:p w14:paraId="54AC789E" w14:textId="2654D456" w:rsidR="00282AD5" w:rsidRDefault="00282AD5" w:rsidP="00282AD5">
            <w:pPr>
              <w:widowControl w:val="0"/>
              <w:tabs>
                <w:tab w:val="left" w:pos="820"/>
              </w:tabs>
              <w:autoSpaceDE w:val="0"/>
              <w:adjustRightInd w:val="0"/>
              <w:spacing w:before="15" w:after="0" w:line="241" w:lineRule="auto"/>
              <w:ind w:left="820" w:right="78" w:hanging="3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Children’s</w:t>
            </w:r>
            <w:r>
              <w:rPr>
                <w:rFonts w:cs="Arial"/>
                <w:color w:val="000000"/>
                <w:spacing w:val="33"/>
              </w:rPr>
              <w:t xml:space="preserve"> </w:t>
            </w:r>
            <w:r>
              <w:rPr>
                <w:rFonts w:cs="Arial"/>
                <w:color w:val="000000"/>
              </w:rPr>
              <w:t>individual</w:t>
            </w:r>
            <w:r>
              <w:rPr>
                <w:rFonts w:cs="Arial"/>
                <w:color w:val="000000"/>
                <w:spacing w:val="33"/>
              </w:rPr>
              <w:t xml:space="preserve"> </w:t>
            </w:r>
            <w:r>
              <w:rPr>
                <w:rFonts w:cs="Arial"/>
                <w:color w:val="000000"/>
              </w:rPr>
              <w:t>needs</w:t>
            </w:r>
            <w:r>
              <w:rPr>
                <w:rFonts w:cs="Arial"/>
                <w:color w:val="000000"/>
                <w:spacing w:val="33"/>
              </w:rPr>
              <w:t xml:space="preserve"> </w:t>
            </w:r>
            <w:r>
              <w:rPr>
                <w:rFonts w:cs="Arial"/>
                <w:color w:val="000000"/>
              </w:rPr>
              <w:t>are</w:t>
            </w:r>
            <w:r>
              <w:rPr>
                <w:rFonts w:cs="Arial"/>
                <w:color w:val="000000"/>
                <w:spacing w:val="33"/>
              </w:rPr>
              <w:t xml:space="preserve"> </w:t>
            </w:r>
            <w:r>
              <w:rPr>
                <w:rFonts w:cs="Arial"/>
                <w:color w:val="000000"/>
              </w:rPr>
              <w:t>considered</w:t>
            </w:r>
            <w:r>
              <w:rPr>
                <w:rFonts w:cs="Arial"/>
                <w:color w:val="000000"/>
                <w:spacing w:val="33"/>
              </w:rPr>
              <w:t xml:space="preserve"> </w:t>
            </w:r>
            <w:r>
              <w:rPr>
                <w:rFonts w:cs="Arial"/>
                <w:color w:val="000000"/>
              </w:rPr>
              <w:t>carefully</w:t>
            </w:r>
            <w:r>
              <w:rPr>
                <w:rFonts w:cs="Arial"/>
                <w:color w:val="000000"/>
                <w:spacing w:val="32"/>
              </w:rPr>
              <w:t xml:space="preserve"> </w:t>
            </w:r>
            <w:r>
              <w:rPr>
                <w:rFonts w:cs="Arial"/>
                <w:color w:val="000000"/>
              </w:rPr>
              <w:t>so</w:t>
            </w:r>
            <w:r>
              <w:rPr>
                <w:rFonts w:cs="Arial"/>
                <w:color w:val="000000"/>
                <w:spacing w:val="33"/>
              </w:rPr>
              <w:t xml:space="preserve"> </w:t>
            </w:r>
            <w:r>
              <w:rPr>
                <w:rFonts w:cs="Arial"/>
                <w:color w:val="000000"/>
              </w:rPr>
              <w:t>that</w:t>
            </w:r>
            <w:r>
              <w:rPr>
                <w:rFonts w:cs="Arial"/>
                <w:color w:val="000000"/>
                <w:spacing w:val="33"/>
              </w:rPr>
              <w:t xml:space="preserve"> </w:t>
            </w:r>
            <w:r>
              <w:rPr>
                <w:rFonts w:cs="Arial"/>
                <w:color w:val="000000"/>
              </w:rPr>
              <w:t>we</w:t>
            </w:r>
            <w:r>
              <w:rPr>
                <w:rFonts w:cs="Arial"/>
                <w:color w:val="000000"/>
                <w:spacing w:val="32"/>
              </w:rPr>
              <w:t xml:space="preserve"> </w:t>
            </w:r>
            <w:r>
              <w:rPr>
                <w:rFonts w:cs="Arial"/>
                <w:color w:val="000000"/>
              </w:rPr>
              <w:t>provide</w:t>
            </w:r>
            <w:r>
              <w:rPr>
                <w:rFonts w:cs="Arial"/>
                <w:color w:val="000000"/>
                <w:spacing w:val="33"/>
              </w:rPr>
              <w:t xml:space="preserve"> </w:t>
            </w:r>
            <w:r>
              <w:rPr>
                <w:rFonts w:cs="Arial"/>
                <w:color w:val="000000"/>
              </w:rPr>
              <w:t>support</w:t>
            </w:r>
            <w:r>
              <w:rPr>
                <w:rFonts w:cs="Arial"/>
                <w:color w:val="000000"/>
                <w:spacing w:val="33"/>
              </w:rPr>
              <w:t xml:space="preserve"> </w:t>
            </w:r>
            <w:r>
              <w:rPr>
                <w:rFonts w:cs="Arial"/>
                <w:color w:val="000000"/>
              </w:rPr>
              <w:t>for</w:t>
            </w:r>
            <w:r>
              <w:rPr>
                <w:rFonts w:cs="Arial"/>
                <w:color w:val="000000"/>
                <w:spacing w:val="33"/>
              </w:rPr>
              <w:t xml:space="preserve"> </w:t>
            </w:r>
            <w:r>
              <w:rPr>
                <w:rFonts w:cs="Arial"/>
                <w:color w:val="000000"/>
              </w:rPr>
              <w:t>those children who could be doing “even better if</w:t>
            </w:r>
            <w:r w:rsidR="002A60F9">
              <w:rPr>
                <w:rFonts w:cs="Arial"/>
                <w:color w:val="000000"/>
              </w:rPr>
              <w:t>..</w:t>
            </w:r>
            <w:r>
              <w:rPr>
                <w:rFonts w:cs="Arial"/>
                <w:color w:val="000000"/>
              </w:rPr>
              <w:t>.”</w:t>
            </w:r>
          </w:p>
          <w:p w14:paraId="3D782109" w14:textId="77777777" w:rsidR="00282AD5" w:rsidRDefault="00282AD5" w:rsidP="00282AD5">
            <w:pPr>
              <w:widowControl w:val="0"/>
              <w:autoSpaceDE w:val="0"/>
              <w:adjustRightInd w:val="0"/>
              <w:spacing w:after="0" w:line="240" w:lineRule="auto"/>
              <w:ind w:left="100"/>
              <w:rPr>
                <w:rFonts w:cs="Arial"/>
                <w:color w:val="000000"/>
              </w:rPr>
            </w:pPr>
            <w:r>
              <w:rPr>
                <w:rFonts w:cs="Arial"/>
                <w:b/>
                <w:bCs/>
                <w:i/>
                <w:iCs/>
                <w:color w:val="000000"/>
              </w:rPr>
              <w:t>Improving Day to Day Teaching</w:t>
            </w:r>
          </w:p>
          <w:p w14:paraId="449838CD" w14:textId="1D1C3BE8" w:rsidR="00282AD5" w:rsidRDefault="002A60F9" w:rsidP="00282AD5">
            <w:pPr>
              <w:widowControl w:val="0"/>
              <w:autoSpaceDE w:val="0"/>
              <w:adjustRightInd w:val="0"/>
              <w:spacing w:after="0" w:line="278" w:lineRule="exact"/>
              <w:ind w:left="100" w:right="78"/>
              <w:rPr>
                <w:rFonts w:cs="Arial"/>
                <w:color w:val="000000"/>
              </w:rPr>
            </w:pPr>
            <w:r>
              <w:rPr>
                <w:rFonts w:cs="Arial"/>
                <w:color w:val="000000"/>
              </w:rPr>
              <w:t xml:space="preserve">We </w:t>
            </w:r>
            <w:r w:rsidR="00C86C71">
              <w:rPr>
                <w:rFonts w:cs="Arial"/>
                <w:color w:val="000000"/>
                <w:spacing w:val="7"/>
              </w:rPr>
              <w:t>will</w:t>
            </w:r>
            <w:r w:rsidR="00C86C71">
              <w:rPr>
                <w:rFonts w:cs="Arial"/>
                <w:color w:val="000000"/>
              </w:rPr>
              <w:t xml:space="preserve"> </w:t>
            </w:r>
            <w:r w:rsidR="00C86C71">
              <w:rPr>
                <w:rFonts w:cs="Arial"/>
                <w:color w:val="000000"/>
                <w:spacing w:val="7"/>
              </w:rPr>
              <w:t>continue</w:t>
            </w:r>
            <w:r w:rsidR="00C86C71">
              <w:rPr>
                <w:rFonts w:cs="Arial"/>
                <w:color w:val="000000"/>
              </w:rPr>
              <w:t xml:space="preserve"> </w:t>
            </w:r>
            <w:r w:rsidR="00C86C71">
              <w:rPr>
                <w:rFonts w:cs="Arial"/>
                <w:color w:val="000000"/>
                <w:spacing w:val="7"/>
              </w:rPr>
              <w:t>to</w:t>
            </w:r>
            <w:r w:rsidR="00C86C71">
              <w:rPr>
                <w:rFonts w:cs="Arial"/>
                <w:color w:val="000000"/>
              </w:rPr>
              <w:t xml:space="preserve"> </w:t>
            </w:r>
            <w:r w:rsidR="00C86C71">
              <w:rPr>
                <w:rFonts w:cs="Arial"/>
                <w:color w:val="000000"/>
                <w:spacing w:val="7"/>
              </w:rPr>
              <w:t>ensure</w:t>
            </w:r>
            <w:r w:rsidR="00C86C71">
              <w:rPr>
                <w:rFonts w:cs="Arial"/>
                <w:color w:val="000000"/>
              </w:rPr>
              <w:t xml:space="preserve"> </w:t>
            </w:r>
            <w:r w:rsidR="00C86C71">
              <w:rPr>
                <w:rFonts w:cs="Arial"/>
                <w:color w:val="000000"/>
                <w:spacing w:val="7"/>
              </w:rPr>
              <w:t>that</w:t>
            </w:r>
            <w:r w:rsidR="00C86C71">
              <w:rPr>
                <w:rFonts w:cs="Arial"/>
                <w:color w:val="000000"/>
              </w:rPr>
              <w:t xml:space="preserve"> </w:t>
            </w:r>
            <w:r w:rsidR="00C86C71">
              <w:rPr>
                <w:rFonts w:cs="Arial"/>
                <w:color w:val="000000"/>
                <w:spacing w:val="7"/>
              </w:rPr>
              <w:t>all</w:t>
            </w:r>
            <w:r w:rsidR="00C86C71">
              <w:rPr>
                <w:rFonts w:cs="Arial"/>
                <w:b/>
                <w:bCs/>
                <w:color w:val="000000"/>
              </w:rPr>
              <w:t xml:space="preserve"> </w:t>
            </w:r>
            <w:r w:rsidR="00C86C71">
              <w:rPr>
                <w:rFonts w:cs="Arial"/>
                <w:b/>
                <w:bCs/>
                <w:color w:val="000000"/>
                <w:spacing w:val="21"/>
              </w:rPr>
              <w:t>children</w:t>
            </w:r>
            <w:r w:rsidR="00C86C71">
              <w:rPr>
                <w:rFonts w:cs="Arial"/>
                <w:color w:val="000000"/>
              </w:rPr>
              <w:t xml:space="preserve"> </w:t>
            </w:r>
            <w:r w:rsidR="00C86C71">
              <w:rPr>
                <w:rFonts w:cs="Arial"/>
                <w:color w:val="000000"/>
                <w:spacing w:val="7"/>
              </w:rPr>
              <w:t>across</w:t>
            </w:r>
            <w:r w:rsidR="00C86C71">
              <w:rPr>
                <w:rFonts w:cs="Arial"/>
                <w:color w:val="000000"/>
              </w:rPr>
              <w:t xml:space="preserve"> </w:t>
            </w:r>
            <w:r w:rsidR="00C86C71">
              <w:rPr>
                <w:rFonts w:cs="Arial"/>
                <w:color w:val="000000"/>
                <w:spacing w:val="7"/>
              </w:rPr>
              <w:t>the</w:t>
            </w:r>
            <w:r w:rsidR="00C86C71">
              <w:rPr>
                <w:rFonts w:cs="Arial"/>
                <w:color w:val="000000"/>
              </w:rPr>
              <w:t xml:space="preserve"> </w:t>
            </w:r>
            <w:r w:rsidR="00C86C71">
              <w:rPr>
                <w:rFonts w:cs="Arial"/>
                <w:color w:val="000000"/>
                <w:spacing w:val="7"/>
              </w:rPr>
              <w:t>school</w:t>
            </w:r>
            <w:r w:rsidR="00C86C71">
              <w:rPr>
                <w:rFonts w:cs="Arial"/>
                <w:color w:val="000000"/>
              </w:rPr>
              <w:t xml:space="preserve"> </w:t>
            </w:r>
            <w:r w:rsidR="00C86C71">
              <w:rPr>
                <w:rFonts w:cs="Arial"/>
                <w:color w:val="000000"/>
                <w:spacing w:val="7"/>
              </w:rPr>
              <w:t>receive</w:t>
            </w:r>
            <w:r>
              <w:rPr>
                <w:rFonts w:cs="Arial"/>
                <w:color w:val="000000"/>
              </w:rPr>
              <w:t xml:space="preserve"> quality first </w:t>
            </w:r>
            <w:r w:rsidR="00282AD5">
              <w:rPr>
                <w:rFonts w:cs="Arial"/>
                <w:color w:val="000000"/>
              </w:rPr>
              <w:t>teaching, with increasing percentages of outstanding teaching achieved by using our team leaders to:</w:t>
            </w:r>
          </w:p>
          <w:p w14:paraId="1EC7E4D8" w14:textId="77777777" w:rsidR="00282AD5" w:rsidRDefault="00282AD5" w:rsidP="00282AD5">
            <w:pPr>
              <w:widowControl w:val="0"/>
              <w:tabs>
                <w:tab w:val="left" w:pos="820"/>
              </w:tabs>
              <w:autoSpaceDE w:val="0"/>
              <w:adjustRightInd w:val="0"/>
              <w:spacing w:before="7"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Set high expectations</w:t>
            </w:r>
          </w:p>
          <w:p w14:paraId="75A2FA2C" w14:textId="77777777" w:rsidR="00282AD5" w:rsidRDefault="00282AD5" w:rsidP="00282AD5">
            <w:pPr>
              <w:widowControl w:val="0"/>
              <w:tabs>
                <w:tab w:val="left" w:pos="820"/>
              </w:tabs>
              <w:autoSpaceDE w:val="0"/>
              <w:adjustRightInd w:val="0"/>
              <w:spacing w:before="15"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Address any within-school variance</w:t>
            </w:r>
          </w:p>
          <w:p w14:paraId="086463AC" w14:textId="294B1997" w:rsidR="00282AD5" w:rsidRDefault="00282AD5" w:rsidP="00282AD5">
            <w:pPr>
              <w:widowControl w:val="0"/>
              <w:tabs>
                <w:tab w:val="left" w:pos="820"/>
              </w:tabs>
              <w:autoSpaceDE w:val="0"/>
              <w:adjustRightInd w:val="0"/>
              <w:spacing w:before="15"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Ensure consistent implementation of the non-negotiables, e.g. marking feedback and guided reading</w:t>
            </w:r>
          </w:p>
          <w:p w14:paraId="466A5394" w14:textId="77777777" w:rsidR="00282AD5" w:rsidRDefault="00282AD5" w:rsidP="00282AD5">
            <w:pPr>
              <w:widowControl w:val="0"/>
              <w:autoSpaceDE w:val="0"/>
              <w:adjustRightInd w:val="0"/>
              <w:spacing w:after="0" w:line="240" w:lineRule="auto"/>
              <w:ind w:left="100"/>
              <w:rPr>
                <w:rFonts w:cs="Arial"/>
                <w:color w:val="000000"/>
              </w:rPr>
            </w:pPr>
            <w:r>
              <w:rPr>
                <w:rFonts w:cs="Arial"/>
                <w:b/>
                <w:bCs/>
                <w:i/>
                <w:iCs/>
                <w:color w:val="000000"/>
              </w:rPr>
              <w:t>Increasing learning time</w:t>
            </w:r>
          </w:p>
          <w:p w14:paraId="781532F3" w14:textId="77777777" w:rsidR="00282AD5" w:rsidRDefault="00282AD5" w:rsidP="00282AD5">
            <w:pPr>
              <w:widowControl w:val="0"/>
              <w:autoSpaceDE w:val="0"/>
              <w:adjustRightInd w:val="0"/>
              <w:spacing w:after="0" w:line="274" w:lineRule="exact"/>
              <w:ind w:left="100"/>
              <w:rPr>
                <w:rFonts w:cs="Arial"/>
                <w:color w:val="000000"/>
              </w:rPr>
            </w:pPr>
            <w:r>
              <w:rPr>
                <w:rFonts w:cs="Arial"/>
                <w:color w:val="000000"/>
              </w:rPr>
              <w:t>We will maximise the time children have to “catch up” through:</w:t>
            </w:r>
            <w:r w:rsidRPr="00E96E7A">
              <w:rPr>
                <w:rFonts w:cs="Arial"/>
                <w:color w:val="000000"/>
              </w:rPr>
              <w:t xml:space="preserve"> </w:t>
            </w:r>
          </w:p>
          <w:p w14:paraId="60507A7A" w14:textId="07C085A3" w:rsidR="00282AD5" w:rsidRPr="00F7197D" w:rsidRDefault="00282AD5" w:rsidP="00F7197D">
            <w:pPr>
              <w:pStyle w:val="ListParagraph"/>
              <w:widowControl w:val="0"/>
              <w:numPr>
                <w:ilvl w:val="0"/>
                <w:numId w:val="19"/>
              </w:numPr>
              <w:autoSpaceDE w:val="0"/>
              <w:adjustRightInd w:val="0"/>
              <w:spacing w:after="0" w:line="274" w:lineRule="exact"/>
              <w:rPr>
                <w:rFonts w:cs="Arial"/>
                <w:color w:val="000000"/>
              </w:rPr>
            </w:pPr>
            <w:r w:rsidRPr="00F7197D">
              <w:rPr>
                <w:rFonts w:cs="Arial"/>
                <w:color w:val="000000"/>
              </w:rPr>
              <w:lastRenderedPageBreak/>
              <w:t>Early morning phase in used effectively</w:t>
            </w:r>
          </w:p>
          <w:p w14:paraId="0A77913C" w14:textId="05F1C6ED" w:rsidR="00282AD5" w:rsidRPr="00F7197D" w:rsidRDefault="00F7197D" w:rsidP="00F7197D">
            <w:pPr>
              <w:pStyle w:val="ListParagraph"/>
              <w:widowControl w:val="0"/>
              <w:numPr>
                <w:ilvl w:val="0"/>
                <w:numId w:val="19"/>
              </w:numPr>
              <w:tabs>
                <w:tab w:val="left" w:pos="820"/>
              </w:tabs>
              <w:autoSpaceDE w:val="0"/>
              <w:adjustRightInd w:val="0"/>
              <w:spacing w:before="17" w:after="0" w:line="240" w:lineRule="auto"/>
              <w:rPr>
                <w:rFonts w:cs="Arial"/>
                <w:color w:val="000000"/>
              </w:rPr>
            </w:pPr>
            <w:r w:rsidRPr="00F7197D">
              <w:rPr>
                <w:rFonts w:cs="Arial"/>
                <w:color w:val="000000"/>
              </w:rPr>
              <w:t>C</w:t>
            </w:r>
            <w:r w:rsidR="00282AD5" w:rsidRPr="00F7197D">
              <w:rPr>
                <w:rFonts w:cs="Arial"/>
                <w:color w:val="000000"/>
              </w:rPr>
              <w:t>ontinuing to expect high attendance and punctuality</w:t>
            </w:r>
          </w:p>
          <w:p w14:paraId="280B6864" w14:textId="4A1AF38A" w:rsidR="00282AD5" w:rsidRPr="00F7197D" w:rsidRDefault="00282AD5" w:rsidP="00F7197D">
            <w:pPr>
              <w:pStyle w:val="ListParagraph"/>
              <w:widowControl w:val="0"/>
              <w:numPr>
                <w:ilvl w:val="0"/>
                <w:numId w:val="19"/>
              </w:numPr>
              <w:tabs>
                <w:tab w:val="left" w:pos="820"/>
              </w:tabs>
              <w:autoSpaceDE w:val="0"/>
              <w:adjustRightInd w:val="0"/>
              <w:spacing w:before="15" w:after="0" w:line="240" w:lineRule="auto"/>
              <w:rPr>
                <w:rFonts w:cs="Arial"/>
                <w:color w:val="000000"/>
              </w:rPr>
            </w:pPr>
            <w:r w:rsidRPr="00F7197D">
              <w:rPr>
                <w:rFonts w:cs="Arial"/>
                <w:color w:val="000000"/>
              </w:rPr>
              <w:t>Providing earlier intervention (KS1 and EYFS)</w:t>
            </w:r>
          </w:p>
          <w:p w14:paraId="58B083A4" w14:textId="39AE0746" w:rsidR="00282AD5" w:rsidRPr="00F7197D" w:rsidRDefault="00282AD5" w:rsidP="00F7197D">
            <w:pPr>
              <w:pStyle w:val="ListParagraph"/>
              <w:widowControl w:val="0"/>
              <w:numPr>
                <w:ilvl w:val="0"/>
                <w:numId w:val="19"/>
              </w:numPr>
              <w:tabs>
                <w:tab w:val="left" w:pos="820"/>
              </w:tabs>
              <w:autoSpaceDE w:val="0"/>
              <w:adjustRightInd w:val="0"/>
              <w:spacing w:before="24" w:after="0" w:line="231" w:lineRule="auto"/>
              <w:ind w:right="5720"/>
              <w:jc w:val="both"/>
              <w:rPr>
                <w:rFonts w:cs="Arial"/>
                <w:color w:val="000000"/>
              </w:rPr>
            </w:pPr>
            <w:r w:rsidRPr="00F7197D">
              <w:rPr>
                <w:rFonts w:cs="Arial"/>
                <w:color w:val="000000"/>
              </w:rPr>
              <w:t xml:space="preserve">Extended learning out of school hours </w:t>
            </w:r>
          </w:p>
          <w:p w14:paraId="38FD0E57" w14:textId="77777777" w:rsidR="00282AD5" w:rsidRDefault="00282AD5" w:rsidP="00282AD5">
            <w:pPr>
              <w:widowControl w:val="0"/>
              <w:autoSpaceDE w:val="0"/>
              <w:adjustRightInd w:val="0"/>
              <w:spacing w:after="0" w:line="240" w:lineRule="auto"/>
              <w:ind w:left="100"/>
              <w:rPr>
                <w:rFonts w:cs="Arial"/>
                <w:color w:val="000000"/>
              </w:rPr>
            </w:pPr>
            <w:r>
              <w:rPr>
                <w:rFonts w:cs="Arial"/>
                <w:b/>
                <w:bCs/>
                <w:i/>
                <w:iCs/>
                <w:color w:val="000000"/>
              </w:rPr>
              <w:t>Individualising support</w:t>
            </w:r>
          </w:p>
          <w:p w14:paraId="5F1C02A9" w14:textId="5A53375D" w:rsidR="00282AD5" w:rsidRDefault="00282AD5" w:rsidP="00F7197D">
            <w:pPr>
              <w:widowControl w:val="0"/>
              <w:autoSpaceDE w:val="0"/>
              <w:adjustRightInd w:val="0"/>
              <w:spacing w:after="0" w:line="278" w:lineRule="exact"/>
              <w:ind w:left="153" w:right="130"/>
              <w:jc w:val="both"/>
              <w:rPr>
                <w:rFonts w:cs="Arial"/>
                <w:color w:val="000000"/>
              </w:rPr>
            </w:pPr>
            <w:r>
              <w:rPr>
                <w:rFonts w:cs="Arial"/>
                <w:i/>
                <w:iCs/>
                <w:color w:val="000000"/>
              </w:rPr>
              <w:t>“There’s no stigma attached to being in an intervention in this school. Everyone needs something, whatever that might be, and so</w:t>
            </w:r>
            <w:r w:rsidR="00F7197D">
              <w:rPr>
                <w:rFonts w:cs="Arial"/>
                <w:i/>
                <w:iCs/>
                <w:color w:val="000000"/>
              </w:rPr>
              <w:t xml:space="preserve"> </w:t>
            </w:r>
            <w:r>
              <w:rPr>
                <w:rFonts w:cs="Arial"/>
                <w:i/>
                <w:iCs/>
                <w:color w:val="000000"/>
              </w:rPr>
              <w:t>they’re all getting something somewhere.”</w:t>
            </w:r>
          </w:p>
          <w:p w14:paraId="7BD771EE" w14:textId="77777777" w:rsidR="00282AD5" w:rsidRDefault="00282AD5" w:rsidP="00282AD5">
            <w:pPr>
              <w:widowControl w:val="0"/>
              <w:autoSpaceDE w:val="0"/>
              <w:adjustRightInd w:val="0"/>
              <w:spacing w:after="0" w:line="240" w:lineRule="auto"/>
              <w:ind w:left="100"/>
              <w:rPr>
                <w:rFonts w:cs="Arial"/>
                <w:color w:val="000000"/>
              </w:rPr>
            </w:pPr>
            <w:r>
              <w:rPr>
                <w:rFonts w:cs="Arial"/>
                <w:color w:val="000000"/>
              </w:rPr>
              <w:t>We will ensure that the additional support we provide is effective by:</w:t>
            </w:r>
          </w:p>
          <w:p w14:paraId="133AB3C5" w14:textId="77777777" w:rsidR="00282AD5" w:rsidRDefault="00282AD5" w:rsidP="00282AD5">
            <w:pPr>
              <w:widowControl w:val="0"/>
              <w:tabs>
                <w:tab w:val="left" w:pos="820"/>
              </w:tabs>
              <w:autoSpaceDE w:val="0"/>
              <w:adjustRightInd w:val="0"/>
              <w:spacing w:before="17"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Looking at the individual needs of each child and identifying their barriers to learning</w:t>
            </w:r>
          </w:p>
          <w:p w14:paraId="4E0F4D3B" w14:textId="77777777" w:rsidR="00282AD5" w:rsidRDefault="00282AD5" w:rsidP="00282AD5">
            <w:pPr>
              <w:widowControl w:val="0"/>
              <w:tabs>
                <w:tab w:val="left" w:pos="820"/>
              </w:tabs>
              <w:autoSpaceDE w:val="0"/>
              <w:adjustRightInd w:val="0"/>
              <w:spacing w:before="15"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Ensuring additional support staff and class teachers communicate regularly</w:t>
            </w:r>
          </w:p>
          <w:p w14:paraId="3C12A0E8" w14:textId="77777777" w:rsidR="00282AD5" w:rsidRDefault="00282AD5" w:rsidP="00282AD5">
            <w:pPr>
              <w:widowControl w:val="0"/>
              <w:tabs>
                <w:tab w:val="left" w:pos="820"/>
              </w:tabs>
              <w:autoSpaceDE w:val="0"/>
              <w:adjustRightInd w:val="0"/>
              <w:spacing w:before="15"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Using team leaders to provide high quality interventions across their phases</w:t>
            </w:r>
          </w:p>
          <w:p w14:paraId="31B3C145" w14:textId="77777777" w:rsidR="00282AD5" w:rsidRDefault="00282AD5" w:rsidP="00282AD5">
            <w:pPr>
              <w:widowControl w:val="0"/>
              <w:tabs>
                <w:tab w:val="left" w:pos="820"/>
              </w:tabs>
              <w:autoSpaceDE w:val="0"/>
              <w:adjustRightInd w:val="0"/>
              <w:spacing w:before="15" w:after="0" w:line="240" w:lineRule="auto"/>
              <w:ind w:left="460"/>
              <w:rPr>
                <w:rFonts w:cs="Arial"/>
                <w:color w:val="000000"/>
              </w:rPr>
            </w:pPr>
            <w:r>
              <w:rPr>
                <w:rFonts w:ascii="Times New Roman" w:hAnsi="Times New Roman"/>
                <w:color w:val="000000"/>
                <w:w w:val="131"/>
              </w:rPr>
              <w:t>•</w:t>
            </w:r>
            <w:r>
              <w:rPr>
                <w:rFonts w:ascii="Times New Roman" w:hAnsi="Times New Roman"/>
                <w:color w:val="000000"/>
              </w:rPr>
              <w:tab/>
            </w:r>
            <w:r>
              <w:rPr>
                <w:rFonts w:cs="Arial"/>
                <w:color w:val="000000"/>
              </w:rPr>
              <w:t>Matching the skills of the support staff to the interventions they provide</w:t>
            </w:r>
          </w:p>
          <w:p w14:paraId="553BBFA9" w14:textId="6732A290" w:rsidR="00E66558" w:rsidRDefault="00282AD5" w:rsidP="00F7197D">
            <w:pPr>
              <w:widowControl w:val="0"/>
              <w:tabs>
                <w:tab w:val="left" w:pos="820"/>
              </w:tabs>
              <w:autoSpaceDE w:val="0"/>
              <w:adjustRightInd w:val="0"/>
              <w:spacing w:before="11" w:after="0" w:line="240" w:lineRule="auto"/>
              <w:ind w:left="460"/>
              <w:rPr>
                <w:rFonts w:cs="Arial"/>
                <w:color w:val="000000"/>
                <w:position w:val="2"/>
              </w:rPr>
            </w:pPr>
            <w:r>
              <w:rPr>
                <w:rFonts w:ascii="Times New Roman" w:hAnsi="Times New Roman"/>
                <w:color w:val="000000"/>
                <w:w w:val="131"/>
              </w:rPr>
              <w:t>•</w:t>
            </w:r>
            <w:r>
              <w:rPr>
                <w:rFonts w:ascii="Times New Roman" w:hAnsi="Times New Roman"/>
                <w:color w:val="000000"/>
              </w:rPr>
              <w:tab/>
            </w:r>
            <w:r>
              <w:rPr>
                <w:rFonts w:cs="Arial"/>
                <w:color w:val="000000"/>
              </w:rPr>
              <w:t>Working with other agencies to bring in additional expertise</w:t>
            </w:r>
            <w:r w:rsidR="00F7197D">
              <w:rPr>
                <w:rFonts w:cs="Arial"/>
                <w:color w:val="000000"/>
              </w:rPr>
              <w:t xml:space="preserve"> for example, </w:t>
            </w:r>
            <w:r w:rsidRPr="002A2CD4">
              <w:rPr>
                <w:rFonts w:cs="Arial"/>
                <w:color w:val="000000"/>
              </w:rPr>
              <w:t>Orrets Meadow Maths and English</w:t>
            </w:r>
            <w:r w:rsidR="00F7197D" w:rsidRPr="002A2CD4">
              <w:rPr>
                <w:rFonts w:cs="Arial"/>
                <w:color w:val="000000"/>
              </w:rPr>
              <w:t xml:space="preserve"> and </w:t>
            </w:r>
            <w:r w:rsidR="002A2CD4" w:rsidRPr="002A2CD4">
              <w:rPr>
                <w:rFonts w:cs="Arial"/>
                <w:color w:val="000000"/>
                <w:position w:val="2"/>
              </w:rPr>
              <w:t>Rebecca Pearson Speech and Language.</w:t>
            </w:r>
            <w:r>
              <w:rPr>
                <w:rFonts w:cs="Arial"/>
                <w:color w:val="000000"/>
                <w:position w:val="2"/>
              </w:rPr>
              <w:t xml:space="preserve"> </w:t>
            </w:r>
          </w:p>
          <w:p w14:paraId="774F48BE" w14:textId="2497B74D" w:rsidR="00795CB9" w:rsidRDefault="00F7197D" w:rsidP="00795CB9">
            <w:pPr>
              <w:widowControl w:val="0"/>
              <w:autoSpaceDE w:val="0"/>
              <w:adjustRightInd w:val="0"/>
              <w:spacing w:after="0" w:line="278" w:lineRule="exact"/>
            </w:pPr>
            <w:r>
              <w:t>In order to achieve the best outcomes from out PPG, w</w:t>
            </w:r>
            <w:r w:rsidR="00795CB9">
              <w:t xml:space="preserve">e apply the EEF’s recommended Tiered Planning Model to target provision in the following areas: </w:t>
            </w:r>
          </w:p>
          <w:p w14:paraId="0BF1BD83" w14:textId="55591DC5" w:rsidR="00795CB9" w:rsidRDefault="00795CB9" w:rsidP="00795CB9">
            <w:pPr>
              <w:widowControl w:val="0"/>
              <w:autoSpaceDE w:val="0"/>
              <w:adjustRightInd w:val="0"/>
              <w:spacing w:after="0" w:line="278" w:lineRule="exact"/>
            </w:pPr>
            <w:r>
              <w:t xml:space="preserve">• </w:t>
            </w:r>
            <w:r w:rsidRPr="00F7197D">
              <w:rPr>
                <w:b/>
                <w:bCs/>
              </w:rPr>
              <w:t>Quality First Teaching</w:t>
            </w:r>
            <w:r>
              <w:t xml:space="preserve"> – enhancing the quality of teaching through: high impact staff professional development; curriculum prioritisation and embedding whole class, well-evidenced high impact teaching approaches: </w:t>
            </w:r>
          </w:p>
          <w:p w14:paraId="0BCC63A5" w14:textId="77777777" w:rsidR="00F7197D" w:rsidRDefault="00795CB9" w:rsidP="00F7197D">
            <w:pPr>
              <w:widowControl w:val="0"/>
              <w:autoSpaceDE w:val="0"/>
              <w:adjustRightInd w:val="0"/>
              <w:spacing w:after="0" w:line="278" w:lineRule="exact"/>
            </w:pPr>
            <w:r>
              <w:t xml:space="preserve">• </w:t>
            </w:r>
            <w:r w:rsidRPr="00F7197D">
              <w:rPr>
                <w:b/>
                <w:bCs/>
              </w:rPr>
              <w:t>Targeted academic support</w:t>
            </w:r>
            <w:r>
              <w:t xml:space="preserve"> –targeted use of well-evidenced high impact interventions, based on high quality assessments, to support pupils in ‘catching up.’ Interventions will be explicitly linked to classroom learning and will use systems for effective feedback to ensure a coherent learning experience. </w:t>
            </w:r>
          </w:p>
          <w:p w14:paraId="2A7D54E9" w14:textId="72D5D774" w:rsidR="00795CB9" w:rsidRPr="009B3C3D" w:rsidRDefault="00795CB9" w:rsidP="00F7197D">
            <w:pPr>
              <w:widowControl w:val="0"/>
              <w:autoSpaceDE w:val="0"/>
              <w:adjustRightInd w:val="0"/>
              <w:spacing w:after="0" w:line="278" w:lineRule="exact"/>
              <w:rPr>
                <w:rFonts w:cs="Arial"/>
                <w:color w:val="000000"/>
                <w:position w:val="2"/>
              </w:rPr>
            </w:pPr>
            <w:r>
              <w:t xml:space="preserve">• </w:t>
            </w:r>
            <w:r w:rsidRPr="00F7197D">
              <w:rPr>
                <w:b/>
                <w:bCs/>
              </w:rPr>
              <w:t>Wider support</w:t>
            </w:r>
            <w:r>
              <w:t xml:space="preserve"> – these strategies will focus upon ‘levels to attainment’ </w:t>
            </w:r>
            <w:r w:rsidR="00C86C71">
              <w:t>including</w:t>
            </w:r>
            <w:r>
              <w:t xml:space="preserve"> </w:t>
            </w:r>
            <w:r w:rsidR="00F7197D">
              <w:t xml:space="preserve">enhancing positive </w:t>
            </w:r>
            <w:r>
              <w:t>mental health and emotional well-being</w:t>
            </w:r>
            <w:r w:rsidR="00F7197D">
              <w:t xml:space="preserve">, embedding </w:t>
            </w:r>
            <w:r>
              <w:t>learning behaviours and social and emotional learning</w:t>
            </w:r>
            <w:r w:rsidR="00F7197D">
              <w:t xml:space="preserve">, improving </w:t>
            </w:r>
            <w:r>
              <w:t xml:space="preserve">attendance and punctuality and </w:t>
            </w:r>
            <w:r w:rsidR="00F7197D">
              <w:t xml:space="preserve">supporting </w:t>
            </w:r>
            <w:r>
              <w:t>famil</w:t>
            </w:r>
            <w:r w:rsidR="00F7197D">
              <w:t>ies</w:t>
            </w:r>
            <w:r>
              <w:t>.</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rsidRPr="00C86C71" w14:paraId="2A7D54EF"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C86C71" w:rsidRDefault="009D71E8">
            <w:pPr>
              <w:pStyle w:val="TableHeader"/>
              <w:jc w:val="left"/>
            </w:pPr>
            <w:r w:rsidRPr="00C86C71">
              <w:t>Challenge number</w:t>
            </w:r>
          </w:p>
        </w:tc>
        <w:tc>
          <w:tcPr>
            <w:tcW w:w="122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6782452A" w:rsidR="00E66558" w:rsidRPr="00C86C71" w:rsidRDefault="009D71E8">
            <w:pPr>
              <w:pStyle w:val="TableHeader"/>
              <w:jc w:val="left"/>
              <w:rPr>
                <w:color w:val="FF0000"/>
              </w:rPr>
            </w:pPr>
            <w:r w:rsidRPr="00C86C71">
              <w:t xml:space="preserve">Detail of challenge </w:t>
            </w:r>
          </w:p>
        </w:tc>
      </w:tr>
      <w:tr w:rsidR="00E66558" w:rsidRPr="00C86C71" w14:paraId="2A7D54F2"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86C71" w:rsidRDefault="009D71E8">
            <w:pPr>
              <w:pStyle w:val="TableRow"/>
            </w:pPr>
            <w:r w:rsidRPr="00C86C71">
              <w:t>1</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E68AD1C" w:rsidR="00E66558" w:rsidRPr="00C86C71" w:rsidRDefault="00E44F8E">
            <w:pPr>
              <w:pStyle w:val="TableRowCentered"/>
              <w:jc w:val="left"/>
              <w:rPr>
                <w:szCs w:val="24"/>
              </w:rPr>
            </w:pPr>
            <w:r w:rsidRPr="00C86C71">
              <w:rPr>
                <w:szCs w:val="24"/>
              </w:rPr>
              <w:t xml:space="preserve">Gaps in learning </w:t>
            </w:r>
            <w:r w:rsidR="003760D3">
              <w:rPr>
                <w:szCs w:val="24"/>
              </w:rPr>
              <w:t xml:space="preserve">particularly writing, </w:t>
            </w:r>
            <w:r w:rsidRPr="00C86C71">
              <w:rPr>
                <w:szCs w:val="24"/>
              </w:rPr>
              <w:t>due to Covid-19</w:t>
            </w:r>
          </w:p>
        </w:tc>
      </w:tr>
      <w:tr w:rsidR="00E66558" w:rsidRPr="00C86C71" w14:paraId="2A7D54F5"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86C71" w:rsidRDefault="009D71E8">
            <w:pPr>
              <w:pStyle w:val="TableRow"/>
            </w:pPr>
            <w:r w:rsidRPr="00C86C71">
              <w:lastRenderedPageBreak/>
              <w:t>2</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686BB8C" w:rsidR="00E66558" w:rsidRPr="00C86C71" w:rsidRDefault="00D66246">
            <w:pPr>
              <w:pStyle w:val="TableRowCentered"/>
              <w:jc w:val="left"/>
              <w:rPr>
                <w:strike/>
                <w:szCs w:val="24"/>
              </w:rPr>
            </w:pPr>
            <w:r w:rsidRPr="00C86C71">
              <w:rPr>
                <w:szCs w:val="24"/>
              </w:rPr>
              <w:t xml:space="preserve">Reduced </w:t>
            </w:r>
            <w:r w:rsidR="00E44F8E" w:rsidRPr="00C86C71">
              <w:rPr>
                <w:szCs w:val="24"/>
              </w:rPr>
              <w:t xml:space="preserve">reading </w:t>
            </w:r>
            <w:r w:rsidRPr="00C86C71">
              <w:rPr>
                <w:szCs w:val="24"/>
              </w:rPr>
              <w:t xml:space="preserve">outside </w:t>
            </w:r>
            <w:r w:rsidR="00E44F8E" w:rsidRPr="00C86C71">
              <w:rPr>
                <w:szCs w:val="24"/>
              </w:rPr>
              <w:t>the classroom</w:t>
            </w:r>
            <w:r w:rsidR="00FD6FB5" w:rsidRPr="00C86C71">
              <w:rPr>
                <w:szCs w:val="24"/>
              </w:rPr>
              <w:t xml:space="preserve"> that impacts on</w:t>
            </w:r>
            <w:r w:rsidR="00E44F8E" w:rsidRPr="00C86C71">
              <w:rPr>
                <w:szCs w:val="24"/>
              </w:rPr>
              <w:t xml:space="preserve"> fluency and comprehension skills.</w:t>
            </w:r>
          </w:p>
        </w:tc>
      </w:tr>
      <w:tr w:rsidR="00E66558" w:rsidRPr="00C86C71" w14:paraId="2A7D54F8"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86C71" w:rsidRDefault="009D71E8">
            <w:pPr>
              <w:pStyle w:val="TableRow"/>
            </w:pPr>
            <w:r w:rsidRPr="00C86C71">
              <w:t>3</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6F8B473" w:rsidR="00E66558" w:rsidRPr="00C86C71" w:rsidRDefault="00E44F8E" w:rsidP="009A5D42">
            <w:pPr>
              <w:pStyle w:val="TableRowCentered"/>
              <w:jc w:val="left"/>
              <w:rPr>
                <w:szCs w:val="24"/>
              </w:rPr>
            </w:pPr>
            <w:r w:rsidRPr="00C86C71">
              <w:rPr>
                <w:szCs w:val="24"/>
              </w:rPr>
              <w:t>Emotional difficulties of some children in receipt of PPG</w:t>
            </w:r>
            <w:r w:rsidR="00D66246" w:rsidRPr="00C86C71">
              <w:rPr>
                <w:szCs w:val="24"/>
              </w:rPr>
              <w:t>,</w:t>
            </w:r>
            <w:r w:rsidR="004E28CC" w:rsidRPr="00C86C71">
              <w:rPr>
                <w:szCs w:val="24"/>
              </w:rPr>
              <w:t xml:space="preserve"> who </w:t>
            </w:r>
            <w:r w:rsidR="00D66246" w:rsidRPr="00C86C71">
              <w:rPr>
                <w:szCs w:val="24"/>
              </w:rPr>
              <w:t xml:space="preserve">can </w:t>
            </w:r>
            <w:r w:rsidR="004E28CC" w:rsidRPr="00C86C71">
              <w:rPr>
                <w:szCs w:val="24"/>
              </w:rPr>
              <w:t>display low self-esteem and a lack of self-confidence</w:t>
            </w:r>
            <w:r w:rsidR="00D66246" w:rsidRPr="00C86C71">
              <w:rPr>
                <w:szCs w:val="24"/>
              </w:rPr>
              <w:t>. This could be in response to the implications of Covid</w:t>
            </w:r>
            <w:r w:rsidR="009E7E49" w:rsidRPr="00C86C71">
              <w:rPr>
                <w:szCs w:val="24"/>
              </w:rPr>
              <w:t>.</w:t>
            </w:r>
          </w:p>
        </w:tc>
      </w:tr>
      <w:tr w:rsidR="00E66558" w:rsidRPr="00C86C71" w14:paraId="2A7D54FB"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86C71" w:rsidRDefault="009D71E8">
            <w:pPr>
              <w:pStyle w:val="TableRow"/>
            </w:pPr>
            <w:r w:rsidRPr="00C86C71">
              <w:t>4</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C40050" w:rsidR="00E66558" w:rsidRPr="00C86C71" w:rsidRDefault="00E44F8E">
            <w:pPr>
              <w:pStyle w:val="TableRowCentered"/>
              <w:jc w:val="left"/>
              <w:rPr>
                <w:iCs/>
                <w:szCs w:val="24"/>
              </w:rPr>
            </w:pPr>
            <w:r w:rsidRPr="00C86C71">
              <w:rPr>
                <w:szCs w:val="24"/>
              </w:rPr>
              <w:t>Attendance below 90% for identified pupils in receipt of PPG</w:t>
            </w:r>
          </w:p>
        </w:tc>
      </w:tr>
      <w:tr w:rsidR="00E66558" w:rsidRPr="00C86C71" w14:paraId="2A7D54FE"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86C71" w:rsidRDefault="009D71E8">
            <w:pPr>
              <w:pStyle w:val="TableRow"/>
            </w:pPr>
            <w:bookmarkStart w:id="17" w:name="_Toc443397160"/>
            <w:r w:rsidRPr="00C86C71">
              <w:t>5</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06136E7" w:rsidR="00E66558" w:rsidRPr="00C86C71" w:rsidRDefault="009A5D42">
            <w:pPr>
              <w:pStyle w:val="TableRowCentered"/>
              <w:jc w:val="left"/>
              <w:rPr>
                <w:iCs/>
                <w:szCs w:val="24"/>
              </w:rPr>
            </w:pPr>
            <w:r w:rsidRPr="00C86C71">
              <w:rPr>
                <w:iCs/>
                <w:szCs w:val="24"/>
              </w:rPr>
              <w:t>Some</w:t>
            </w:r>
            <w:r w:rsidRPr="00C86C71">
              <w:rPr>
                <w:szCs w:val="24"/>
              </w:rPr>
              <w:t xml:space="preserve"> children in receipt of </w:t>
            </w:r>
            <w:r w:rsidR="00D66246" w:rsidRPr="00C86C71">
              <w:rPr>
                <w:szCs w:val="24"/>
              </w:rPr>
              <w:t>PPG also</w:t>
            </w:r>
            <w:r w:rsidRPr="00C86C71">
              <w:rPr>
                <w:szCs w:val="24"/>
              </w:rPr>
              <w:t xml:space="preserve"> have </w:t>
            </w:r>
            <w:r w:rsidR="00D66246" w:rsidRPr="00C86C71">
              <w:rPr>
                <w:szCs w:val="24"/>
              </w:rPr>
              <w:t>additional educational needs (SEND)</w:t>
            </w:r>
          </w:p>
        </w:tc>
      </w:tr>
      <w:tr w:rsidR="00223EA1" w:rsidRPr="00C86C71" w14:paraId="731F90C0" w14:textId="77777777" w:rsidTr="00F62848">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18F6D" w14:textId="0BA44BD4" w:rsidR="00223EA1" w:rsidRPr="00C86C71" w:rsidRDefault="009A5D42">
            <w:pPr>
              <w:pStyle w:val="TableRow"/>
            </w:pPr>
            <w:r w:rsidRPr="00C86C71">
              <w:t>6</w:t>
            </w:r>
          </w:p>
        </w:tc>
        <w:tc>
          <w:tcPr>
            <w:tcW w:w="1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FF71" w14:textId="2344FFEE" w:rsidR="00223EA1" w:rsidRPr="00C86C71" w:rsidRDefault="009A5D42">
            <w:pPr>
              <w:pStyle w:val="TableRowCentered"/>
              <w:jc w:val="left"/>
              <w:rPr>
                <w:szCs w:val="24"/>
              </w:rPr>
            </w:pPr>
            <w:r w:rsidRPr="00C86C71">
              <w:rPr>
                <w:szCs w:val="24"/>
              </w:rPr>
              <w:t xml:space="preserve">Some children </w:t>
            </w:r>
            <w:r w:rsidR="00D66246" w:rsidRPr="00C86C71">
              <w:rPr>
                <w:szCs w:val="24"/>
              </w:rPr>
              <w:t>may</w:t>
            </w:r>
            <w:r w:rsidRPr="00C86C71">
              <w:rPr>
                <w:szCs w:val="24"/>
              </w:rPr>
              <w:t xml:space="preserve"> not have access to equipment and experiences (Cultural capital)</w:t>
            </w:r>
          </w:p>
        </w:tc>
      </w:tr>
    </w:tbl>
    <w:p w14:paraId="2A7D54FF" w14:textId="5B7F11B9"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7391"/>
        <w:gridCol w:w="7169"/>
      </w:tblGrid>
      <w:tr w:rsidR="00E66558" w:rsidRPr="00C86C71" w14:paraId="2A7D5503" w14:textId="77777777" w:rsidTr="0009779B">
        <w:tc>
          <w:tcPr>
            <w:tcW w:w="73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C86C71" w:rsidRDefault="009D71E8" w:rsidP="00D342E4">
            <w:pPr>
              <w:pStyle w:val="TableHeader"/>
              <w:spacing w:before="0" w:after="0"/>
              <w:jc w:val="left"/>
              <w:rPr>
                <w:rFonts w:cs="Arial"/>
              </w:rPr>
            </w:pPr>
            <w:r w:rsidRPr="00C86C71">
              <w:rPr>
                <w:rFonts w:cs="Arial"/>
              </w:rPr>
              <w:t>Intended outcome</w:t>
            </w:r>
          </w:p>
        </w:tc>
        <w:tc>
          <w:tcPr>
            <w:tcW w:w="71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C86C71" w:rsidRDefault="009D71E8" w:rsidP="00D342E4">
            <w:pPr>
              <w:pStyle w:val="TableHeader"/>
              <w:spacing w:before="0" w:after="0"/>
              <w:jc w:val="left"/>
              <w:rPr>
                <w:rFonts w:cs="Arial"/>
              </w:rPr>
            </w:pPr>
            <w:r w:rsidRPr="00C86C71">
              <w:rPr>
                <w:rFonts w:cs="Arial"/>
              </w:rPr>
              <w:t>Success criteria</w:t>
            </w:r>
          </w:p>
        </w:tc>
      </w:tr>
      <w:tr w:rsidR="0009779B" w:rsidRPr="00C86C71" w14:paraId="2A7D5506" w14:textId="77777777" w:rsidTr="00E75E5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611CC" w14:textId="77777777" w:rsidR="00F82412" w:rsidRPr="00C86C71" w:rsidRDefault="00F82412" w:rsidP="00D342E4">
            <w:pPr>
              <w:pStyle w:val="TableRow"/>
              <w:numPr>
                <w:ilvl w:val="0"/>
                <w:numId w:val="28"/>
              </w:numPr>
              <w:spacing w:before="0" w:after="0"/>
              <w:rPr>
                <w:rFonts w:cs="Arial"/>
              </w:rPr>
            </w:pPr>
            <w:r w:rsidRPr="00C86C71">
              <w:rPr>
                <w:rFonts w:cs="Arial"/>
              </w:rPr>
              <w:t>Sufficient time is given over to allow for staff professional development</w:t>
            </w:r>
            <w:r w:rsidRPr="00C86C71">
              <w:rPr>
                <w:rFonts w:eastAsia="Calibri" w:cs="Arial"/>
              </w:rPr>
              <w:t xml:space="preserve"> </w:t>
            </w:r>
          </w:p>
          <w:p w14:paraId="0F686FC9" w14:textId="77777777" w:rsidR="0009779B" w:rsidRPr="00C86C71" w:rsidRDefault="00F82412" w:rsidP="00D342E4">
            <w:pPr>
              <w:pStyle w:val="TableRow"/>
              <w:numPr>
                <w:ilvl w:val="0"/>
                <w:numId w:val="28"/>
              </w:numPr>
              <w:spacing w:before="0" w:after="0"/>
              <w:rPr>
                <w:rFonts w:cs="Arial"/>
              </w:rPr>
            </w:pPr>
            <w:r w:rsidRPr="00C86C71">
              <w:rPr>
                <w:rFonts w:eastAsia="Calibri" w:cs="Arial"/>
              </w:rPr>
              <w:t>Staff use evidence-based whole-class teaching interventions</w:t>
            </w:r>
          </w:p>
          <w:p w14:paraId="4E8EA777" w14:textId="77777777" w:rsidR="00F82412" w:rsidRPr="00C86C71" w:rsidRDefault="00F82412" w:rsidP="00D342E4">
            <w:pPr>
              <w:pStyle w:val="TableRowCentered"/>
              <w:numPr>
                <w:ilvl w:val="0"/>
                <w:numId w:val="28"/>
              </w:numPr>
              <w:spacing w:before="0" w:after="0"/>
              <w:jc w:val="left"/>
              <w:rPr>
                <w:rFonts w:cs="Arial"/>
                <w:szCs w:val="24"/>
              </w:rPr>
            </w:pPr>
            <w:r w:rsidRPr="00C86C71">
              <w:rPr>
                <w:rFonts w:eastAsia="Calibri" w:cs="Arial"/>
                <w:szCs w:val="24"/>
              </w:rPr>
              <w:t>Staff training has improved the delivery of q</w:t>
            </w:r>
            <w:r w:rsidRPr="00C86C71">
              <w:rPr>
                <w:rFonts w:cs="Arial"/>
                <w:szCs w:val="24"/>
              </w:rPr>
              <w:t xml:space="preserve">uality first teaching and intervention support evidenced by monitoring </w:t>
            </w:r>
          </w:p>
          <w:p w14:paraId="0C19267A" w14:textId="77777777" w:rsidR="00F82412" w:rsidRPr="00C86C71" w:rsidRDefault="00F82412" w:rsidP="00D342E4">
            <w:pPr>
              <w:pStyle w:val="TableRowCentered"/>
              <w:numPr>
                <w:ilvl w:val="0"/>
                <w:numId w:val="28"/>
              </w:numPr>
              <w:spacing w:before="0" w:after="0"/>
              <w:jc w:val="left"/>
              <w:rPr>
                <w:rFonts w:cs="Arial"/>
                <w:szCs w:val="24"/>
              </w:rPr>
            </w:pPr>
            <w:r w:rsidRPr="00C86C71">
              <w:rPr>
                <w:rFonts w:cs="Arial"/>
                <w:szCs w:val="24"/>
              </w:rPr>
              <w:t>All staff members have successfully completed phonics training completed</w:t>
            </w:r>
          </w:p>
          <w:p w14:paraId="2A7D5504" w14:textId="73A6ADD6" w:rsidR="00F97EF8" w:rsidRPr="00C86C71" w:rsidRDefault="00F97EF8" w:rsidP="00D342E4">
            <w:pPr>
              <w:pStyle w:val="TableRowCentered"/>
              <w:numPr>
                <w:ilvl w:val="0"/>
                <w:numId w:val="28"/>
              </w:numPr>
              <w:spacing w:before="0" w:after="0"/>
              <w:jc w:val="left"/>
              <w:rPr>
                <w:rFonts w:cs="Arial"/>
                <w:szCs w:val="24"/>
              </w:rPr>
            </w:pPr>
            <w:r w:rsidRPr="00F97EF8">
              <w:rPr>
                <w:rFonts w:cs="Arial"/>
                <w:szCs w:val="24"/>
              </w:rPr>
              <w:t>Children that had gaps in learning from the extended period of time off school will have made significant progress</w:t>
            </w:r>
            <w:r w:rsidR="00D342E4" w:rsidRPr="00C86C71">
              <w:rPr>
                <w:rFonts w:cs="Arial"/>
                <w:szCs w:val="24"/>
              </w:rPr>
              <w:t>.</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784F5" w14:textId="166E141F" w:rsidR="00F82412" w:rsidRPr="00C86C71" w:rsidRDefault="00F82412" w:rsidP="00D342E4">
            <w:pPr>
              <w:pStyle w:val="TableRowCentered"/>
              <w:numPr>
                <w:ilvl w:val="0"/>
                <w:numId w:val="28"/>
              </w:numPr>
              <w:spacing w:before="0" w:after="0"/>
              <w:jc w:val="left"/>
              <w:rPr>
                <w:rFonts w:cs="Arial"/>
                <w:szCs w:val="24"/>
              </w:rPr>
            </w:pPr>
            <w:r w:rsidRPr="00C86C71">
              <w:rPr>
                <w:rFonts w:cs="Arial"/>
                <w:szCs w:val="24"/>
              </w:rPr>
              <w:t xml:space="preserve">Outcomes for PP children are above Wirral and </w:t>
            </w:r>
            <w:r w:rsidR="00C86C71" w:rsidRPr="00C86C71">
              <w:rPr>
                <w:rFonts w:cs="Arial"/>
                <w:szCs w:val="24"/>
              </w:rPr>
              <w:t>National counterparts</w:t>
            </w:r>
            <w:r w:rsidRPr="00C86C71">
              <w:rPr>
                <w:rFonts w:cs="Arial"/>
                <w:szCs w:val="24"/>
              </w:rPr>
              <w:t xml:space="preserve"> and any gap between non-PP children has been diminished</w:t>
            </w:r>
          </w:p>
          <w:p w14:paraId="352BB337" w14:textId="2165DF18" w:rsidR="00F97EF8" w:rsidRPr="00C86C71" w:rsidRDefault="00F97EF8" w:rsidP="00D342E4">
            <w:pPr>
              <w:pStyle w:val="TableRowCentered"/>
              <w:numPr>
                <w:ilvl w:val="0"/>
                <w:numId w:val="28"/>
              </w:numPr>
              <w:spacing w:before="0" w:after="0"/>
              <w:jc w:val="left"/>
              <w:rPr>
                <w:rFonts w:cs="Arial"/>
                <w:szCs w:val="24"/>
              </w:rPr>
            </w:pPr>
            <w:r w:rsidRPr="00C86C71">
              <w:rPr>
                <w:rFonts w:cs="Arial"/>
                <w:szCs w:val="24"/>
              </w:rPr>
              <w:t>Post- Covid gaps have been identified and addressed</w:t>
            </w:r>
          </w:p>
          <w:p w14:paraId="2EA9CDA7" w14:textId="77777777" w:rsidR="006C38DC" w:rsidRPr="00C86C71" w:rsidRDefault="006C38DC" w:rsidP="00D342E4">
            <w:pPr>
              <w:pStyle w:val="TableRowCentered"/>
              <w:numPr>
                <w:ilvl w:val="0"/>
                <w:numId w:val="28"/>
              </w:numPr>
              <w:spacing w:before="0" w:after="0"/>
              <w:jc w:val="left"/>
              <w:rPr>
                <w:rFonts w:cs="Arial"/>
                <w:szCs w:val="24"/>
              </w:rPr>
            </w:pPr>
            <w:r w:rsidRPr="00F97EF8">
              <w:rPr>
                <w:rFonts w:cs="Arial"/>
                <w:szCs w:val="24"/>
              </w:rPr>
              <w:t>Increase</w:t>
            </w:r>
            <w:r w:rsidR="00334413" w:rsidRPr="00C86C71">
              <w:rPr>
                <w:rFonts w:cs="Arial"/>
                <w:szCs w:val="24"/>
              </w:rPr>
              <w:t>d</w:t>
            </w:r>
            <w:r w:rsidRPr="00F97EF8">
              <w:rPr>
                <w:rFonts w:cs="Arial"/>
                <w:szCs w:val="24"/>
              </w:rPr>
              <w:t xml:space="preserve"> number of disadvantaged learners achieving combined (reading, writing and maths) expected levels by accelerating progress through each key stage.</w:t>
            </w:r>
          </w:p>
          <w:p w14:paraId="099FA3F9" w14:textId="77777777" w:rsidR="00D342E4" w:rsidRPr="00C86C71" w:rsidRDefault="00D342E4" w:rsidP="00D342E4">
            <w:pPr>
              <w:pStyle w:val="TableRowCentered"/>
              <w:spacing w:before="0" w:after="0"/>
              <w:jc w:val="left"/>
              <w:rPr>
                <w:rFonts w:cs="Arial"/>
                <w:szCs w:val="24"/>
              </w:rPr>
            </w:pPr>
          </w:p>
          <w:p w14:paraId="6DCC87E4" w14:textId="77777777" w:rsidR="00D342E4" w:rsidRPr="00C86C71" w:rsidRDefault="00D342E4" w:rsidP="00D342E4">
            <w:pPr>
              <w:pStyle w:val="TableRowCentered"/>
              <w:spacing w:before="0" w:after="0"/>
              <w:jc w:val="left"/>
              <w:rPr>
                <w:rFonts w:cs="Arial"/>
                <w:szCs w:val="24"/>
              </w:rPr>
            </w:pPr>
          </w:p>
          <w:p w14:paraId="2A7D5505" w14:textId="4C622FB1" w:rsidR="00D342E4" w:rsidRPr="00C86C71" w:rsidRDefault="00D342E4" w:rsidP="00D342E4">
            <w:pPr>
              <w:pStyle w:val="TableRowCentered"/>
              <w:spacing w:before="0" w:after="0"/>
              <w:jc w:val="left"/>
              <w:rPr>
                <w:rFonts w:cs="Arial"/>
                <w:szCs w:val="24"/>
              </w:rPr>
            </w:pPr>
          </w:p>
        </w:tc>
      </w:tr>
      <w:tr w:rsidR="0009779B" w:rsidRPr="00C86C71" w14:paraId="2A7D5509" w14:textId="77777777" w:rsidTr="00E75E52">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CF4AB" w14:textId="77777777" w:rsidR="0009779B" w:rsidRPr="00C86C71" w:rsidRDefault="000C657C" w:rsidP="00D342E4">
            <w:pPr>
              <w:pStyle w:val="TableRow"/>
              <w:numPr>
                <w:ilvl w:val="0"/>
                <w:numId w:val="28"/>
              </w:numPr>
              <w:spacing w:before="0" w:after="0"/>
              <w:rPr>
                <w:rFonts w:cs="Arial"/>
              </w:rPr>
            </w:pPr>
            <w:r w:rsidRPr="00C86C71">
              <w:rPr>
                <w:rFonts w:cs="Arial"/>
              </w:rPr>
              <w:t>Reading challenges successfully engage children</w:t>
            </w:r>
          </w:p>
          <w:p w14:paraId="2A7D5507" w14:textId="6EE151D2" w:rsidR="000C657C" w:rsidRPr="00C86C71" w:rsidRDefault="000C657C" w:rsidP="00D342E4">
            <w:pPr>
              <w:pStyle w:val="TableRow"/>
              <w:numPr>
                <w:ilvl w:val="0"/>
                <w:numId w:val="28"/>
              </w:numPr>
              <w:spacing w:before="0" w:after="0"/>
              <w:rPr>
                <w:rFonts w:cs="Arial"/>
              </w:rPr>
            </w:pPr>
            <w:r w:rsidRPr="00C86C71">
              <w:rPr>
                <w:rFonts w:cs="Arial"/>
              </w:rPr>
              <w:t>Parents confidently support children with reading at home</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6C36" w14:textId="6A2671AB" w:rsidR="000C657C" w:rsidRPr="00C86C71" w:rsidRDefault="000C657C" w:rsidP="00D342E4">
            <w:pPr>
              <w:pStyle w:val="TableRowCentered"/>
              <w:numPr>
                <w:ilvl w:val="0"/>
                <w:numId w:val="28"/>
              </w:numPr>
              <w:spacing w:before="0" w:after="0"/>
              <w:jc w:val="left"/>
              <w:rPr>
                <w:rFonts w:cs="Arial"/>
                <w:szCs w:val="24"/>
              </w:rPr>
            </w:pPr>
            <w:r w:rsidRPr="00C86C71">
              <w:rPr>
                <w:rFonts w:cs="Arial"/>
                <w:szCs w:val="24"/>
              </w:rPr>
              <w:t xml:space="preserve">Outcomes for PP children are above Wirral and </w:t>
            </w:r>
            <w:r w:rsidR="00C86C71" w:rsidRPr="00C86C71">
              <w:rPr>
                <w:rFonts w:cs="Arial"/>
                <w:szCs w:val="24"/>
              </w:rPr>
              <w:t>National counterparts</w:t>
            </w:r>
            <w:r w:rsidRPr="00C86C71">
              <w:rPr>
                <w:rFonts w:cs="Arial"/>
                <w:szCs w:val="24"/>
              </w:rPr>
              <w:t xml:space="preserve"> for reading and any gap between non-PP children has been diminished</w:t>
            </w:r>
          </w:p>
          <w:p w14:paraId="5B8C3624" w14:textId="41F8C3FA" w:rsidR="006C38DC" w:rsidRPr="00C86C71" w:rsidRDefault="006C38DC" w:rsidP="00D342E4">
            <w:pPr>
              <w:pStyle w:val="TableRowCentered"/>
              <w:numPr>
                <w:ilvl w:val="0"/>
                <w:numId w:val="28"/>
              </w:numPr>
              <w:spacing w:before="0" w:after="0"/>
              <w:jc w:val="left"/>
              <w:rPr>
                <w:rFonts w:cs="Arial"/>
                <w:szCs w:val="24"/>
              </w:rPr>
            </w:pPr>
            <w:r w:rsidRPr="00F97EF8">
              <w:rPr>
                <w:rFonts w:cs="Arial"/>
                <w:szCs w:val="24"/>
              </w:rPr>
              <w:t>Children become more self-</w:t>
            </w:r>
            <w:r w:rsidRPr="00C86C71">
              <w:rPr>
                <w:rFonts w:cs="Arial"/>
                <w:szCs w:val="24"/>
              </w:rPr>
              <w:t>motivated readers</w:t>
            </w:r>
            <w:r w:rsidRPr="00F97EF8">
              <w:rPr>
                <w:rFonts w:cs="Arial"/>
                <w:szCs w:val="24"/>
              </w:rPr>
              <w:t>. This will result in improved outcomes and diminish the difference.</w:t>
            </w:r>
          </w:p>
          <w:p w14:paraId="2A7D5508" w14:textId="24E1EC1F" w:rsidR="0009779B" w:rsidRPr="00C86C71" w:rsidRDefault="0009779B" w:rsidP="00D342E4">
            <w:pPr>
              <w:pStyle w:val="TableRowCentered"/>
              <w:spacing w:before="0" w:after="0"/>
              <w:jc w:val="left"/>
              <w:rPr>
                <w:rFonts w:cs="Arial"/>
                <w:szCs w:val="24"/>
              </w:rPr>
            </w:pPr>
          </w:p>
        </w:tc>
      </w:tr>
      <w:tr w:rsidR="0009779B" w:rsidRPr="00C86C71" w14:paraId="2A7D550C" w14:textId="77777777" w:rsidTr="0009779B">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C87A3" w14:textId="27DBF487" w:rsidR="000C657C" w:rsidRPr="00C86C71" w:rsidRDefault="00BC56F6" w:rsidP="00D342E4">
            <w:pPr>
              <w:pStyle w:val="TableRow"/>
              <w:numPr>
                <w:ilvl w:val="0"/>
                <w:numId w:val="28"/>
              </w:numPr>
              <w:spacing w:before="0" w:after="0"/>
              <w:rPr>
                <w:rFonts w:cs="Arial"/>
                <w:color w:val="auto"/>
              </w:rPr>
            </w:pPr>
            <w:r w:rsidRPr="00C86C71">
              <w:rPr>
                <w:rFonts w:cs="Arial"/>
                <w:color w:val="auto"/>
              </w:rPr>
              <w:lastRenderedPageBreak/>
              <w:t xml:space="preserve">School </w:t>
            </w:r>
            <w:r w:rsidR="00C86C71" w:rsidRPr="00C86C71">
              <w:rPr>
                <w:rFonts w:cs="Arial"/>
                <w:color w:val="auto"/>
              </w:rPr>
              <w:t>staff and</w:t>
            </w:r>
            <w:r w:rsidR="000C657C" w:rsidRPr="00C86C71">
              <w:rPr>
                <w:rFonts w:cs="Arial"/>
                <w:color w:val="auto"/>
              </w:rPr>
              <w:t xml:space="preserve"> professional</w:t>
            </w:r>
            <w:r w:rsidRPr="00C86C71">
              <w:rPr>
                <w:rFonts w:cs="Arial"/>
                <w:color w:val="auto"/>
              </w:rPr>
              <w:t>s</w:t>
            </w:r>
            <w:r w:rsidR="000C657C" w:rsidRPr="00C86C71">
              <w:rPr>
                <w:rFonts w:cs="Arial"/>
                <w:color w:val="auto"/>
              </w:rPr>
              <w:t xml:space="preserve"> are successfully able to engage with and support families facing challenges</w:t>
            </w:r>
          </w:p>
          <w:p w14:paraId="2F0C4C96" w14:textId="46D26D21" w:rsidR="000C657C" w:rsidRPr="00C86C71" w:rsidRDefault="00BC56F6" w:rsidP="00D342E4">
            <w:pPr>
              <w:pStyle w:val="TableRow"/>
              <w:numPr>
                <w:ilvl w:val="0"/>
                <w:numId w:val="28"/>
              </w:numPr>
              <w:spacing w:before="0" w:after="0"/>
              <w:rPr>
                <w:rFonts w:cs="Arial"/>
                <w:color w:val="auto"/>
              </w:rPr>
            </w:pPr>
            <w:r w:rsidRPr="00C86C71">
              <w:rPr>
                <w:rFonts w:cs="Arial"/>
                <w:color w:val="auto"/>
              </w:rPr>
              <w:t xml:space="preserve">School </w:t>
            </w:r>
            <w:r w:rsidR="00C86C71" w:rsidRPr="00C86C71">
              <w:rPr>
                <w:rFonts w:cs="Arial"/>
                <w:color w:val="auto"/>
              </w:rPr>
              <w:t>staff are</w:t>
            </w:r>
            <w:r w:rsidRPr="00C86C71">
              <w:rPr>
                <w:rFonts w:cs="Arial"/>
                <w:color w:val="auto"/>
              </w:rPr>
              <w:t xml:space="preserve"> able to </w:t>
            </w:r>
            <w:r w:rsidR="00C86C71" w:rsidRPr="00C86C71">
              <w:rPr>
                <w:rFonts w:cs="Arial"/>
                <w:color w:val="auto"/>
              </w:rPr>
              <w:t>work</w:t>
            </w:r>
            <w:r w:rsidR="000C657C" w:rsidRPr="00C86C71">
              <w:rPr>
                <w:rFonts w:cs="Arial"/>
                <w:color w:val="auto"/>
              </w:rPr>
              <w:t xml:space="preserve"> closely with parents on mental health and well-being programmes</w:t>
            </w:r>
          </w:p>
          <w:p w14:paraId="2A7D550A" w14:textId="6FD964C2" w:rsidR="0009779B" w:rsidRPr="00C86C71" w:rsidRDefault="00BC56F6" w:rsidP="00D342E4">
            <w:pPr>
              <w:pStyle w:val="TableRow"/>
              <w:numPr>
                <w:ilvl w:val="0"/>
                <w:numId w:val="28"/>
              </w:numPr>
              <w:spacing w:before="0" w:after="0"/>
              <w:rPr>
                <w:rFonts w:cs="Arial"/>
              </w:rPr>
            </w:pPr>
            <w:r w:rsidRPr="00C86C71">
              <w:rPr>
                <w:rFonts w:cs="Arial"/>
                <w:color w:val="auto"/>
              </w:rPr>
              <w:t>Outdoor learning opportunities, including</w:t>
            </w:r>
            <w:r w:rsidR="0009779B" w:rsidRPr="00C86C71">
              <w:rPr>
                <w:rFonts w:cs="Arial"/>
                <w:color w:val="auto"/>
              </w:rPr>
              <w:t xml:space="preserve"> forest schools </w:t>
            </w:r>
            <w:r w:rsidRPr="00C86C71">
              <w:rPr>
                <w:rFonts w:cs="Arial"/>
                <w:color w:val="auto"/>
              </w:rPr>
              <w:t xml:space="preserve">and MSE, have a positive impact on pupils’ mental health and </w:t>
            </w:r>
            <w:r w:rsidR="00C86C71" w:rsidRPr="00C86C71">
              <w:rPr>
                <w:rFonts w:cs="Arial"/>
                <w:color w:val="auto"/>
              </w:rPr>
              <w:t>wellbeing,</w:t>
            </w:r>
            <w:r w:rsidRPr="00C86C71">
              <w:rPr>
                <w:rFonts w:cs="Arial"/>
                <w:color w:val="auto"/>
              </w:rPr>
              <w:t xml:space="preserve"> (Evidenced by Pupil Voice.)</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3C15" w14:textId="303B6965" w:rsidR="00BC56F6" w:rsidRPr="00C86C71" w:rsidRDefault="00BC56F6" w:rsidP="00D342E4">
            <w:pPr>
              <w:pStyle w:val="TableRow"/>
              <w:numPr>
                <w:ilvl w:val="0"/>
                <w:numId w:val="28"/>
              </w:numPr>
              <w:spacing w:before="0" w:after="0"/>
              <w:rPr>
                <w:rFonts w:cs="Arial"/>
                <w:color w:val="auto"/>
              </w:rPr>
            </w:pPr>
            <w:r w:rsidRPr="00C86C71">
              <w:rPr>
                <w:rFonts w:cs="Arial"/>
                <w:color w:val="auto"/>
              </w:rPr>
              <w:t>Positive mental health and well-being advice and support is available for all.</w:t>
            </w:r>
          </w:p>
          <w:p w14:paraId="72470248" w14:textId="2085BA60" w:rsidR="00BC56F6" w:rsidRPr="00C86C71" w:rsidRDefault="00BC56F6" w:rsidP="00D342E4">
            <w:pPr>
              <w:pStyle w:val="TableRow"/>
              <w:numPr>
                <w:ilvl w:val="0"/>
                <w:numId w:val="28"/>
              </w:numPr>
              <w:spacing w:before="0" w:after="0"/>
              <w:rPr>
                <w:rFonts w:cs="Arial"/>
                <w:color w:val="auto"/>
              </w:rPr>
            </w:pPr>
            <w:r w:rsidRPr="00C86C71">
              <w:rPr>
                <w:rFonts w:cs="Arial"/>
                <w:color w:val="auto"/>
              </w:rPr>
              <w:t>Parents’ questionnaires and Pupil Voice responses are positive</w:t>
            </w:r>
          </w:p>
          <w:p w14:paraId="2A7D550B" w14:textId="44EB416C" w:rsidR="0009779B" w:rsidRPr="00C86C71" w:rsidRDefault="0009779B" w:rsidP="00D342E4">
            <w:pPr>
              <w:pStyle w:val="TableRowCentered"/>
              <w:spacing w:before="0" w:after="0"/>
              <w:jc w:val="left"/>
              <w:rPr>
                <w:rFonts w:cs="Arial"/>
                <w:szCs w:val="24"/>
              </w:rPr>
            </w:pPr>
          </w:p>
        </w:tc>
      </w:tr>
      <w:tr w:rsidR="0009779B" w:rsidRPr="00C86C71" w14:paraId="2A7D550F" w14:textId="77777777" w:rsidTr="0009779B">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A744" w14:textId="26929B65" w:rsidR="00747F1A" w:rsidRPr="00C86C71" w:rsidRDefault="00747F1A" w:rsidP="00D342E4">
            <w:pPr>
              <w:pStyle w:val="TableRow"/>
              <w:numPr>
                <w:ilvl w:val="0"/>
                <w:numId w:val="28"/>
              </w:numPr>
              <w:spacing w:before="0" w:after="0"/>
              <w:rPr>
                <w:rFonts w:cs="Arial"/>
                <w:color w:val="auto"/>
              </w:rPr>
            </w:pPr>
            <w:r w:rsidRPr="00C86C71">
              <w:rPr>
                <w:rFonts w:cs="Arial"/>
                <w:color w:val="auto"/>
              </w:rPr>
              <w:t>New Attendance policy and procedures ensure effective and timely response to absenteeism</w:t>
            </w:r>
          </w:p>
          <w:p w14:paraId="2A7D550D" w14:textId="0E957AEC" w:rsidR="0009779B" w:rsidRPr="00C86C71" w:rsidRDefault="00747F1A" w:rsidP="00D342E4">
            <w:pPr>
              <w:pStyle w:val="TableRow"/>
              <w:numPr>
                <w:ilvl w:val="0"/>
                <w:numId w:val="28"/>
              </w:numPr>
              <w:spacing w:before="0" w:after="0"/>
              <w:rPr>
                <w:rFonts w:cs="Arial"/>
              </w:rPr>
            </w:pPr>
            <w:r w:rsidRPr="00C86C71">
              <w:rPr>
                <w:rFonts w:cs="Arial"/>
                <w:color w:val="auto"/>
              </w:rPr>
              <w:t xml:space="preserve">Parents engage with LA attendance officer, which in turn improves attendance and readiness to learn </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6361F8" w:rsidR="0009779B" w:rsidRPr="00C86C71" w:rsidRDefault="00747F1A" w:rsidP="00D342E4">
            <w:pPr>
              <w:pStyle w:val="TableRowCentered"/>
              <w:numPr>
                <w:ilvl w:val="0"/>
                <w:numId w:val="28"/>
              </w:numPr>
              <w:spacing w:before="0" w:after="0"/>
              <w:jc w:val="left"/>
              <w:rPr>
                <w:rFonts w:cs="Arial"/>
                <w:szCs w:val="24"/>
              </w:rPr>
            </w:pPr>
            <w:r w:rsidRPr="00C86C71">
              <w:rPr>
                <w:rFonts w:cs="Arial"/>
                <w:szCs w:val="24"/>
              </w:rPr>
              <w:t>Improved attendance of disadvantaged pupils to (97.5%)</w:t>
            </w:r>
          </w:p>
        </w:tc>
      </w:tr>
      <w:tr w:rsidR="0009779B" w:rsidRPr="00C86C71" w14:paraId="3E275C91" w14:textId="77777777" w:rsidTr="0009779B">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42282" w14:textId="77777777" w:rsidR="0009779B" w:rsidRPr="00C86C71" w:rsidRDefault="006C38DC" w:rsidP="00D342E4">
            <w:pPr>
              <w:pStyle w:val="TableRow"/>
              <w:numPr>
                <w:ilvl w:val="0"/>
                <w:numId w:val="28"/>
              </w:numPr>
              <w:spacing w:before="0" w:after="0"/>
              <w:rPr>
                <w:rFonts w:cs="Arial"/>
              </w:rPr>
            </w:pPr>
            <w:r w:rsidRPr="00C86C71">
              <w:rPr>
                <w:rFonts w:cs="Arial"/>
              </w:rPr>
              <w:t xml:space="preserve">Targeted support for SEND is provided in class though adaptations that ensure access for all and/or through intervention support delivered by skilled practitioners. </w:t>
            </w:r>
          </w:p>
          <w:p w14:paraId="6DFFD456" w14:textId="77777777" w:rsidR="006C38DC" w:rsidRPr="00C86C71" w:rsidRDefault="006C38DC" w:rsidP="00D342E4">
            <w:pPr>
              <w:pStyle w:val="TableRow"/>
              <w:numPr>
                <w:ilvl w:val="0"/>
                <w:numId w:val="28"/>
              </w:numPr>
              <w:spacing w:before="0" w:after="0"/>
              <w:rPr>
                <w:rFonts w:cs="Arial"/>
              </w:rPr>
            </w:pPr>
            <w:r w:rsidRPr="00C86C71">
              <w:rPr>
                <w:rFonts w:cs="Arial"/>
              </w:rPr>
              <w:t xml:space="preserve">Extended day in order to take small intervention groups 3 hours/week </w:t>
            </w:r>
          </w:p>
          <w:p w14:paraId="3479C4FA" w14:textId="1CC2889E" w:rsidR="006C38DC" w:rsidRPr="00C86C71" w:rsidRDefault="006C38DC" w:rsidP="00D342E4">
            <w:pPr>
              <w:pStyle w:val="TableRow"/>
              <w:numPr>
                <w:ilvl w:val="0"/>
                <w:numId w:val="28"/>
              </w:numPr>
              <w:spacing w:before="0" w:after="0"/>
              <w:rPr>
                <w:rFonts w:cs="Arial"/>
              </w:rPr>
            </w:pPr>
            <w:r w:rsidRPr="00C86C71">
              <w:rPr>
                <w:rFonts w:cs="Arial"/>
              </w:rPr>
              <w:t xml:space="preserve">Ensuring enough time for school maths-lead to support small groups  </w:t>
            </w:r>
          </w:p>
          <w:p w14:paraId="37F89201" w14:textId="3E866A96" w:rsidR="006C38DC" w:rsidRPr="00C86C71" w:rsidRDefault="006C38DC" w:rsidP="00D342E4">
            <w:pPr>
              <w:pStyle w:val="TableRow"/>
              <w:numPr>
                <w:ilvl w:val="0"/>
                <w:numId w:val="28"/>
              </w:numPr>
              <w:spacing w:before="0" w:after="0"/>
              <w:rPr>
                <w:rFonts w:cs="Arial"/>
              </w:rPr>
            </w:pP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5F8D1" w14:textId="6AD7D11C" w:rsidR="0009779B" w:rsidRPr="00C86C71" w:rsidRDefault="00747F1A" w:rsidP="00D342E4">
            <w:pPr>
              <w:pStyle w:val="TableRowCentered"/>
              <w:numPr>
                <w:ilvl w:val="0"/>
                <w:numId w:val="28"/>
              </w:numPr>
              <w:spacing w:before="0" w:after="0"/>
              <w:jc w:val="left"/>
              <w:rPr>
                <w:rFonts w:cs="Arial"/>
                <w:szCs w:val="24"/>
              </w:rPr>
            </w:pPr>
            <w:r w:rsidRPr="00F97EF8">
              <w:rPr>
                <w:rFonts w:cs="Arial"/>
                <w:szCs w:val="24"/>
              </w:rPr>
              <w:t xml:space="preserve">From baseline assessments, disadvantaged children with </w:t>
            </w:r>
            <w:r w:rsidR="003B0A7B" w:rsidRPr="00C86C71">
              <w:rPr>
                <w:rFonts w:cs="Arial"/>
                <w:szCs w:val="24"/>
              </w:rPr>
              <w:t xml:space="preserve">SEND </w:t>
            </w:r>
            <w:r w:rsidRPr="00F97EF8">
              <w:rPr>
                <w:rFonts w:cs="Arial"/>
                <w:szCs w:val="24"/>
              </w:rPr>
              <w:t>make good progress and achieve in all areas</w:t>
            </w:r>
            <w:r w:rsidR="003B0A7B" w:rsidRPr="00C86C71">
              <w:rPr>
                <w:rFonts w:cs="Arial"/>
                <w:szCs w:val="24"/>
              </w:rPr>
              <w:t xml:space="preserve"> above Wirral and National counterparts. They make </w:t>
            </w:r>
            <w:r w:rsidRPr="00F97EF8">
              <w:rPr>
                <w:rFonts w:cs="Arial"/>
                <w:szCs w:val="24"/>
              </w:rPr>
              <w:t>accelerated progress if they have started below that of their peers</w:t>
            </w:r>
          </w:p>
        </w:tc>
      </w:tr>
      <w:tr w:rsidR="0009779B" w:rsidRPr="00C86C71" w14:paraId="5B82A572" w14:textId="77777777" w:rsidTr="0009779B">
        <w:tc>
          <w:tcPr>
            <w:tcW w:w="7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74DDD" w14:textId="6F1DE2D9" w:rsidR="00334413" w:rsidRPr="00C86C71" w:rsidRDefault="00334413" w:rsidP="00D342E4">
            <w:pPr>
              <w:pStyle w:val="ListParagraph"/>
              <w:numPr>
                <w:ilvl w:val="0"/>
                <w:numId w:val="28"/>
              </w:numPr>
              <w:suppressAutoHyphens w:val="0"/>
              <w:autoSpaceDE w:val="0"/>
              <w:adjustRightInd w:val="0"/>
              <w:spacing w:after="0" w:line="240" w:lineRule="auto"/>
              <w:rPr>
                <w:rFonts w:cs="Arial"/>
                <w:color w:val="000000"/>
              </w:rPr>
            </w:pPr>
            <w:r w:rsidRPr="00C86C71">
              <w:rPr>
                <w:rFonts w:cs="Arial"/>
              </w:rPr>
              <w:t xml:space="preserve">A carefully planned programme of visits and visitors broadens our curriculum and creates opportunities for our PP children. </w:t>
            </w:r>
          </w:p>
          <w:p w14:paraId="107B8656" w14:textId="418754BB" w:rsidR="0009779B" w:rsidRPr="00C86C71" w:rsidRDefault="00334413" w:rsidP="00C86C71">
            <w:pPr>
              <w:pStyle w:val="TableRow"/>
              <w:numPr>
                <w:ilvl w:val="0"/>
                <w:numId w:val="28"/>
              </w:numPr>
              <w:spacing w:before="0" w:after="0"/>
              <w:rPr>
                <w:rFonts w:cs="Arial"/>
              </w:rPr>
            </w:pPr>
            <w:r w:rsidRPr="00334413">
              <w:rPr>
                <w:rFonts w:cs="Arial"/>
              </w:rPr>
              <w:t>Wide programme of extracurricular activities throughout the year, providing a range of experiences for PP pupils to access.</w:t>
            </w:r>
          </w:p>
        </w:tc>
        <w:tc>
          <w:tcPr>
            <w:tcW w:w="71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FBC9" w14:textId="77777777" w:rsidR="00334413" w:rsidRPr="00C86C71" w:rsidRDefault="00334413" w:rsidP="00D342E4">
            <w:pPr>
              <w:pStyle w:val="ListParagraph"/>
              <w:numPr>
                <w:ilvl w:val="0"/>
                <w:numId w:val="28"/>
              </w:numPr>
              <w:suppressAutoHyphens w:val="0"/>
              <w:autoSpaceDE w:val="0"/>
              <w:adjustRightInd w:val="0"/>
              <w:spacing w:after="0" w:line="240" w:lineRule="auto"/>
              <w:rPr>
                <w:rFonts w:cs="Arial"/>
                <w:color w:val="000000"/>
              </w:rPr>
            </w:pPr>
            <w:r w:rsidRPr="00C86C71">
              <w:rPr>
                <w:rFonts w:cs="Arial"/>
              </w:rPr>
              <w:t xml:space="preserve">A range of visitors and visits support children’s understanding of society and learning is enhanced. </w:t>
            </w:r>
          </w:p>
          <w:p w14:paraId="6DDD3D39" w14:textId="3CCA16E1" w:rsidR="0009779B" w:rsidRPr="00C86C71" w:rsidRDefault="00334413" w:rsidP="00D342E4">
            <w:pPr>
              <w:pStyle w:val="TableRowCentered"/>
              <w:numPr>
                <w:ilvl w:val="0"/>
                <w:numId w:val="28"/>
              </w:numPr>
              <w:spacing w:before="0" w:after="0"/>
              <w:jc w:val="left"/>
              <w:rPr>
                <w:rFonts w:cs="Arial"/>
                <w:szCs w:val="24"/>
              </w:rPr>
            </w:pPr>
            <w:r w:rsidRPr="00C86C71">
              <w:rPr>
                <w:rFonts w:cs="Arial"/>
                <w:szCs w:val="24"/>
              </w:rPr>
              <w:t>F</w:t>
            </w:r>
            <w:r w:rsidRPr="00334413">
              <w:rPr>
                <w:rFonts w:cs="Arial"/>
                <w:szCs w:val="24"/>
              </w:rPr>
              <w:t>unding</w:t>
            </w:r>
            <w:r w:rsidRPr="00C86C71">
              <w:rPr>
                <w:rFonts w:cs="Arial"/>
                <w:szCs w:val="24"/>
              </w:rPr>
              <w:t xml:space="preserve"> or a lack of equipment</w:t>
            </w:r>
            <w:r w:rsidRPr="00334413">
              <w:rPr>
                <w:rFonts w:cs="Arial"/>
                <w:szCs w:val="24"/>
              </w:rPr>
              <w:t xml:space="preserve"> </w:t>
            </w:r>
            <w:r w:rsidRPr="00C86C71">
              <w:rPr>
                <w:rFonts w:cs="Arial"/>
                <w:szCs w:val="24"/>
              </w:rPr>
              <w:t>is not</w:t>
            </w:r>
            <w:r w:rsidRPr="00334413">
              <w:rPr>
                <w:rFonts w:cs="Arial"/>
                <w:szCs w:val="24"/>
              </w:rPr>
              <w:t xml:space="preserve"> a reason for PP pupil</w:t>
            </w:r>
            <w:r w:rsidRPr="00C86C71">
              <w:rPr>
                <w:rFonts w:cs="Arial"/>
                <w:szCs w:val="24"/>
              </w:rPr>
              <w:t>s</w:t>
            </w:r>
            <w:r w:rsidRPr="00334413">
              <w:rPr>
                <w:rFonts w:cs="Arial"/>
                <w:szCs w:val="24"/>
              </w:rPr>
              <w:t xml:space="preserve"> to not access activit</w:t>
            </w:r>
            <w:r w:rsidRPr="00C86C71">
              <w:rPr>
                <w:rFonts w:cs="Arial"/>
                <w:szCs w:val="24"/>
              </w:rPr>
              <w:t>ies</w:t>
            </w:r>
            <w:r w:rsidRPr="00334413">
              <w:rPr>
                <w:rFonts w:cs="Arial"/>
                <w:szCs w:val="24"/>
              </w:rPr>
              <w:t>.</w:t>
            </w:r>
          </w:p>
        </w:tc>
      </w:tr>
    </w:tbl>
    <w:p w14:paraId="2468C490" w14:textId="77777777" w:rsidR="00F97EF8"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C41F5D" w:rsidR="00E66558" w:rsidRDefault="009D71E8">
      <w:r>
        <w:t xml:space="preserve">Budgeted cost: £ </w:t>
      </w:r>
      <w:r w:rsidR="00E75E52">
        <w:rPr>
          <w:i/>
          <w:iCs/>
        </w:rPr>
        <w:t>4 000</w:t>
      </w:r>
    </w:p>
    <w:tbl>
      <w:tblPr>
        <w:tblW w:w="5000" w:type="pct"/>
        <w:tblCellMar>
          <w:left w:w="10" w:type="dxa"/>
          <w:right w:w="10" w:type="dxa"/>
        </w:tblCellMar>
        <w:tblLook w:val="04A0" w:firstRow="1" w:lastRow="0" w:firstColumn="1" w:lastColumn="0" w:noHBand="0" w:noVBand="1"/>
      </w:tblPr>
      <w:tblGrid>
        <w:gridCol w:w="3430"/>
        <w:gridCol w:w="7885"/>
        <w:gridCol w:w="3245"/>
      </w:tblGrid>
      <w:tr w:rsidR="00E66558" w14:paraId="2A7D5519" w14:textId="77777777" w:rsidTr="00FD6FB5">
        <w:tc>
          <w:tcPr>
            <w:tcW w:w="34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78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3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D6FB5">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B8998" w14:textId="227CCB88" w:rsidR="00795CB9" w:rsidRDefault="00795CB9">
            <w:pPr>
              <w:pStyle w:val="TableRow"/>
            </w:pPr>
            <w:r>
              <w:t xml:space="preserve">Quality First teaching for all pupils to narrow the gap between PP and </w:t>
            </w:r>
            <w:r w:rsidR="00C86C71">
              <w:t>non-PP</w:t>
            </w:r>
            <w:r>
              <w:t xml:space="preserve"> children. </w:t>
            </w:r>
          </w:p>
          <w:p w14:paraId="2A7D551A" w14:textId="52295B2C" w:rsidR="00E66558" w:rsidRDefault="00223EA1">
            <w:pPr>
              <w:pStyle w:val="TableRow"/>
            </w:pPr>
            <w:r>
              <w:t xml:space="preserve">Ensure all relevant staff (including new staff) have received training and moderation training to deliver reading, writing and mathematics effectively </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4963" w14:textId="44FA4131" w:rsidR="00E66558" w:rsidRDefault="007610EE">
            <w:pPr>
              <w:pStyle w:val="TableRowCentered"/>
              <w:jc w:val="left"/>
            </w:pPr>
            <w:r>
              <w:t>“Good teaching is the most important lever schools have to improve outcomes for disadvantaged pupils.” EEF guide to the Pupil Premium</w:t>
            </w:r>
          </w:p>
          <w:p w14:paraId="4FA3DEC0" w14:textId="5CA53F72" w:rsidR="00795CB9" w:rsidRDefault="00795CB9">
            <w:pPr>
              <w:pStyle w:val="TableRowCentered"/>
              <w:jc w:val="left"/>
            </w:pPr>
          </w:p>
          <w:p w14:paraId="0C2B2D78" w14:textId="77777777" w:rsidR="00795CB9" w:rsidRDefault="00795CB9">
            <w:pPr>
              <w:pStyle w:val="TableRowCentered"/>
              <w:jc w:val="left"/>
            </w:pPr>
            <w:r>
              <w:t xml:space="preserve">Sutton Trust – quality first teaching has direct impact on student outcomes. </w:t>
            </w:r>
          </w:p>
          <w:p w14:paraId="4A7FCE22" w14:textId="54B37085" w:rsidR="00795CB9" w:rsidRDefault="00E75E52">
            <w:pPr>
              <w:pStyle w:val="TableRowCentered"/>
              <w:jc w:val="left"/>
            </w:pPr>
            <w:hyperlink r:id="rId9" w:history="1">
              <w:r w:rsidR="00795CB9" w:rsidRPr="00306F93">
                <w:rPr>
                  <w:rStyle w:val="Hyperlink"/>
                </w:rPr>
                <w:t>https://www.suttontrust.com/wpcontent/uploads/2019/12/2teachers-impact-report-final-1.pdf</w:t>
              </w:r>
            </w:hyperlink>
          </w:p>
          <w:p w14:paraId="65D57DA2" w14:textId="77777777" w:rsidR="00744864" w:rsidRDefault="00744864">
            <w:pPr>
              <w:pStyle w:val="TableRowCentered"/>
              <w:jc w:val="left"/>
            </w:pPr>
          </w:p>
          <w:p w14:paraId="2A7D551B" w14:textId="4B375645" w:rsidR="00744864" w:rsidRDefault="00744864">
            <w:pPr>
              <w:pStyle w:val="TableRowCentered"/>
              <w:jc w:val="left"/>
              <w:rPr>
                <w:sz w:val="22"/>
              </w:rPr>
            </w:pPr>
            <w:r>
              <w:t>“Evidence consistently shows the positive impact that targeted academic support can have.”</w:t>
            </w: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F3CD8B3" w:rsidR="00E66558" w:rsidRDefault="00E44F8E">
            <w:pPr>
              <w:pStyle w:val="TableRowCentered"/>
              <w:jc w:val="left"/>
              <w:rPr>
                <w:sz w:val="22"/>
              </w:rPr>
            </w:pPr>
            <w:r>
              <w:rPr>
                <w:sz w:val="22"/>
              </w:rPr>
              <w:t>1</w:t>
            </w:r>
            <w:r w:rsidR="00FD6FB5">
              <w:rPr>
                <w:sz w:val="22"/>
              </w:rPr>
              <w:t>, 2</w:t>
            </w:r>
            <w:r w:rsidR="009A5D42">
              <w:rPr>
                <w:sz w:val="22"/>
              </w:rPr>
              <w:t>, 5</w:t>
            </w:r>
          </w:p>
        </w:tc>
      </w:tr>
      <w:tr w:rsidR="00A9083B" w14:paraId="2A7D5521" w14:textId="77777777" w:rsidTr="00FD6FB5">
        <w:tc>
          <w:tcPr>
            <w:tcW w:w="3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C33DF" w14:textId="77777777" w:rsidR="00AF2CA0" w:rsidRDefault="00A9083B" w:rsidP="00A9083B">
            <w:pPr>
              <w:pStyle w:val="TableRow"/>
            </w:pPr>
            <w:r>
              <w:t>Ensure all relevant staff (including new staff) have received paid-for training to deliver the phonics scheme Y1 and Y2 effectively so that there is rapid catch up and progress</w:t>
            </w:r>
            <w:r w:rsidR="00AF2CA0">
              <w:t xml:space="preserve"> </w:t>
            </w:r>
          </w:p>
          <w:p w14:paraId="5DF6D22B" w14:textId="77777777" w:rsidR="00AF2CA0" w:rsidRDefault="00AF2CA0" w:rsidP="00A9083B">
            <w:pPr>
              <w:pStyle w:val="TableRow"/>
            </w:pPr>
          </w:p>
          <w:p w14:paraId="2A7D551E" w14:textId="2D3ED179" w:rsidR="00A9083B" w:rsidRDefault="00AF2CA0" w:rsidP="00A9083B">
            <w:pPr>
              <w:pStyle w:val="TableRow"/>
              <w:rPr>
                <w:i/>
                <w:sz w:val="22"/>
              </w:rPr>
            </w:pPr>
            <w:r>
              <w:lastRenderedPageBreak/>
              <w:t>Work with other partnership schools to gain good practice in phonics</w:t>
            </w:r>
          </w:p>
        </w:tc>
        <w:tc>
          <w:tcPr>
            <w:tcW w:w="7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8D7B" w14:textId="41982DDB" w:rsidR="00A9083B" w:rsidRDefault="00554529" w:rsidP="00A9083B">
            <w:pPr>
              <w:pStyle w:val="TableRowCentered"/>
              <w:jc w:val="left"/>
            </w:pPr>
            <w: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0623FF62" w14:textId="77777777" w:rsidR="00B45DEA" w:rsidRDefault="00B45DEA" w:rsidP="00A9083B">
            <w:pPr>
              <w:pStyle w:val="TableRowCentered"/>
              <w:jc w:val="left"/>
            </w:pPr>
          </w:p>
          <w:p w14:paraId="7BA5B119" w14:textId="58681278" w:rsidR="00B45DEA" w:rsidRDefault="00E75E52" w:rsidP="00A9083B">
            <w:pPr>
              <w:pStyle w:val="TableRowCentered"/>
              <w:jc w:val="left"/>
              <w:rPr>
                <w:rFonts w:ascii="Roboto" w:hAnsi="Roboto"/>
                <w:color w:val="0E7744"/>
                <w:sz w:val="21"/>
                <w:szCs w:val="21"/>
                <w:shd w:val="clear" w:color="auto" w:fill="FFFFFF"/>
              </w:rPr>
            </w:pPr>
            <w:hyperlink r:id="rId10" w:history="1">
              <w:r w:rsidR="00B45DEA" w:rsidRPr="00306F93">
                <w:rPr>
                  <w:rStyle w:val="Hyperlink"/>
                  <w:rFonts w:ascii="Roboto" w:hAnsi="Roboto"/>
                  <w:sz w:val="21"/>
                  <w:szCs w:val="21"/>
                  <w:shd w:val="clear" w:color="auto" w:fill="FFFFFF"/>
                </w:rPr>
                <w:t>https://educationendowmentfoundation.org.uk/education-evidence/teaching-learning-toolkit/phonics</w:t>
              </w:r>
            </w:hyperlink>
          </w:p>
          <w:p w14:paraId="3136A627" w14:textId="6AC2C510" w:rsidR="00B45DEA" w:rsidRDefault="00E75E52" w:rsidP="00A9083B">
            <w:pPr>
              <w:pStyle w:val="TableRowCentered"/>
              <w:jc w:val="left"/>
              <w:rPr>
                <w:rFonts w:ascii="Roboto" w:hAnsi="Roboto"/>
                <w:color w:val="0E7744"/>
                <w:sz w:val="21"/>
                <w:szCs w:val="21"/>
                <w:shd w:val="clear" w:color="auto" w:fill="FFFFFF"/>
              </w:rPr>
            </w:pPr>
            <w:hyperlink r:id="rId11" w:history="1">
              <w:r w:rsidR="00B45DEA" w:rsidRPr="00306F93">
                <w:rPr>
                  <w:rStyle w:val="Hyperlink"/>
                  <w:rFonts w:ascii="Roboto" w:hAnsi="Roboto"/>
                  <w:sz w:val="21"/>
                  <w:szCs w:val="21"/>
                  <w:shd w:val="clear" w:color="auto" w:fill="FFFFFF"/>
                </w:rPr>
                <w:t>https://educationendowmentfoundation.org.uk/news/phonics-mastering-the-basics-of-reading</w:t>
              </w:r>
            </w:hyperlink>
          </w:p>
          <w:p w14:paraId="61818DF5" w14:textId="77777777" w:rsidR="00B45DEA" w:rsidRDefault="00B45DEA" w:rsidP="00A9083B">
            <w:pPr>
              <w:pStyle w:val="TableRowCentered"/>
              <w:jc w:val="left"/>
            </w:pPr>
          </w:p>
          <w:p w14:paraId="2A7D551F" w14:textId="21E16F32" w:rsidR="00554529" w:rsidRDefault="00554529" w:rsidP="00A9083B">
            <w:pPr>
              <w:pStyle w:val="TableRowCentered"/>
              <w:jc w:val="left"/>
              <w:rPr>
                <w:sz w:val="22"/>
              </w:rPr>
            </w:pPr>
          </w:p>
        </w:tc>
        <w:tc>
          <w:tcPr>
            <w:tcW w:w="3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0DB8601" w:rsidR="00A9083B" w:rsidRDefault="00FD6FB5" w:rsidP="00A9083B">
            <w:pPr>
              <w:pStyle w:val="TableRowCentered"/>
              <w:jc w:val="left"/>
              <w:rPr>
                <w:sz w:val="22"/>
              </w:rPr>
            </w:pPr>
            <w:r>
              <w:rPr>
                <w:sz w:val="22"/>
              </w:rPr>
              <w:lastRenderedPageBreak/>
              <w:t>1, 2</w:t>
            </w:r>
            <w:r w:rsidR="009A5D42">
              <w:rPr>
                <w:sz w:val="22"/>
              </w:rPr>
              <w:t>,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C35BB86" w:rsidR="00E66558" w:rsidRDefault="009D71E8">
      <w:r>
        <w:t xml:space="preserve">Budgeted cost: £ </w:t>
      </w:r>
      <w:r w:rsidR="00E75E52">
        <w:rPr>
          <w:i/>
          <w:iCs/>
        </w:rPr>
        <w:t>5 000</w:t>
      </w:r>
    </w:p>
    <w:tbl>
      <w:tblPr>
        <w:tblW w:w="5000" w:type="pct"/>
        <w:tblLayout w:type="fixed"/>
        <w:tblCellMar>
          <w:left w:w="10" w:type="dxa"/>
          <w:right w:w="10" w:type="dxa"/>
        </w:tblCellMar>
        <w:tblLook w:val="04A0" w:firstRow="1" w:lastRow="0" w:firstColumn="1" w:lastColumn="0" w:noHBand="0" w:noVBand="1"/>
      </w:tblPr>
      <w:tblGrid>
        <w:gridCol w:w="3539"/>
        <w:gridCol w:w="9356"/>
        <w:gridCol w:w="1665"/>
      </w:tblGrid>
      <w:tr w:rsidR="00E66558" w14:paraId="2A7D5528" w14:textId="77777777" w:rsidTr="009A5D42">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93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9A5D4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66F4" w14:textId="77777777" w:rsidR="00D25B9B" w:rsidRDefault="00D25B9B" w:rsidP="00D25B9B">
            <w:pPr>
              <w:pStyle w:val="Default"/>
              <w:rPr>
                <w:sz w:val="22"/>
                <w:szCs w:val="22"/>
              </w:rPr>
            </w:pPr>
            <w:r>
              <w:rPr>
                <w:color w:val="0D0D0D"/>
                <w:sz w:val="22"/>
                <w:szCs w:val="22"/>
              </w:rPr>
              <w:t xml:space="preserve">Bespoke programmes of support developed to meet individual needs </w:t>
            </w:r>
          </w:p>
          <w:p w14:paraId="2A7D5529" w14:textId="238759F4" w:rsidR="00E66558" w:rsidRDefault="00A9083B">
            <w:pPr>
              <w:pStyle w:val="TableRow"/>
            </w:pPr>
            <w:r w:rsidRPr="00A9083B">
              <w:rPr>
                <w:color w:val="auto"/>
              </w:rPr>
              <w:t>Work with Orrets Meadow in order to target intervention for Disadvantaged pupils in reading, writing and maths.</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DEBE2" w14:textId="50F8AD7A" w:rsidR="008859DD" w:rsidRDefault="008859DD" w:rsidP="008859DD">
            <w:pPr>
              <w:pStyle w:val="Default"/>
            </w:pPr>
            <w:r>
              <w:rPr>
                <w:color w:val="0D0D0D"/>
                <w:sz w:val="22"/>
                <w:szCs w:val="22"/>
              </w:rPr>
              <w:t xml:space="preserve">Complement high quality teaching with carefully selected small-group and one-to-one interventions. </w:t>
            </w:r>
            <w:r w:rsidR="00744864">
              <w:t>“Evidence consistently shows the positive impact that targeted academic support can have.”</w:t>
            </w:r>
          </w:p>
          <w:p w14:paraId="6F23F5C3" w14:textId="77777777" w:rsidR="00744864" w:rsidRDefault="00744864" w:rsidP="008859DD">
            <w:pPr>
              <w:pStyle w:val="Default"/>
              <w:rPr>
                <w:sz w:val="22"/>
                <w:szCs w:val="22"/>
              </w:rPr>
            </w:pPr>
          </w:p>
          <w:p w14:paraId="09BF2D0C" w14:textId="77777777" w:rsidR="008859DD" w:rsidRDefault="008859DD" w:rsidP="008859DD">
            <w:pPr>
              <w:pStyle w:val="Default"/>
              <w:rPr>
                <w:color w:val="0000FF"/>
                <w:sz w:val="23"/>
                <w:szCs w:val="23"/>
              </w:rPr>
            </w:pPr>
            <w:r>
              <w:rPr>
                <w:color w:val="0000FF"/>
                <w:sz w:val="23"/>
                <w:szCs w:val="23"/>
              </w:rPr>
              <w:t xml:space="preserve">EEF_Special_Educational_Needs_in_Mainstream_Schools_ Guidance_Report.pdf (d2tic4wvo1iusb.cloudfront.net) </w:t>
            </w:r>
          </w:p>
          <w:p w14:paraId="2A7D552A" w14:textId="77777777" w:rsidR="00E66558" w:rsidRDefault="00E66558">
            <w:pPr>
              <w:pStyle w:val="TableRowCentered"/>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5A4EFC6" w:rsidR="00E66558" w:rsidRDefault="00FD6FB5">
            <w:pPr>
              <w:pStyle w:val="TableRowCentered"/>
              <w:jc w:val="left"/>
              <w:rPr>
                <w:sz w:val="22"/>
              </w:rPr>
            </w:pPr>
            <w:r>
              <w:rPr>
                <w:sz w:val="22"/>
              </w:rPr>
              <w:t>1, 2</w:t>
            </w:r>
            <w:r w:rsidR="009A5D42">
              <w:rPr>
                <w:sz w:val="22"/>
              </w:rPr>
              <w:t>, 5</w:t>
            </w:r>
          </w:p>
        </w:tc>
      </w:tr>
      <w:tr w:rsidR="00E66558" w14:paraId="2A7D5530" w14:textId="77777777" w:rsidTr="009A5D4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92AD2" w14:textId="77777777" w:rsidR="00E66558" w:rsidRDefault="008859DD">
            <w:pPr>
              <w:pStyle w:val="TableRow"/>
            </w:pPr>
            <w:r>
              <w:t>Establish small group maths/English interventions for disadvantaged pupils falling behind age-related expectations in the afternoons to fit in with our Tier 2 catch up priorities</w:t>
            </w:r>
          </w:p>
          <w:p w14:paraId="3812C6F1" w14:textId="77777777" w:rsidR="00EA33AA" w:rsidRDefault="00EA33AA">
            <w:pPr>
              <w:pStyle w:val="TableRow"/>
              <w:rPr>
                <w:i/>
              </w:rPr>
            </w:pPr>
          </w:p>
          <w:p w14:paraId="2A7D552D" w14:textId="5C642B8B" w:rsidR="00EA33AA" w:rsidRDefault="00EA33AA">
            <w:pPr>
              <w:pStyle w:val="TableRow"/>
              <w:rPr>
                <w:i/>
                <w:sz w:val="22"/>
              </w:rPr>
            </w:pPr>
            <w:r>
              <w:t xml:space="preserve">New pupil progress format and time provided for phase teams to discuss the impact of the interventions within these </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4FB2" w14:textId="77777777" w:rsidR="008859DD" w:rsidRDefault="008859DD" w:rsidP="008859DD">
            <w:pPr>
              <w:pStyle w:val="Default"/>
              <w:rPr>
                <w:sz w:val="22"/>
                <w:szCs w:val="22"/>
              </w:rPr>
            </w:pPr>
            <w:r>
              <w:rPr>
                <w:color w:val="0D0D0D"/>
                <w:sz w:val="22"/>
                <w:szCs w:val="22"/>
              </w:rPr>
              <w:t xml:space="preserve">We want to provide extra support to maintain high attainment. Small group interventions with highly qualified staff have been shown to be effective, as identified by the EEF Toolkit. (+4 months) </w:t>
            </w:r>
          </w:p>
          <w:p w14:paraId="657B318F" w14:textId="77777777" w:rsidR="008859DD" w:rsidRDefault="008859DD" w:rsidP="008859DD">
            <w:pPr>
              <w:pStyle w:val="Default"/>
              <w:rPr>
                <w:color w:val="0000FF"/>
                <w:sz w:val="23"/>
                <w:szCs w:val="23"/>
              </w:rPr>
            </w:pPr>
            <w:r>
              <w:rPr>
                <w:color w:val="0D0D0D"/>
                <w:sz w:val="22"/>
                <w:szCs w:val="22"/>
              </w:rPr>
              <w:t xml:space="preserve">See: </w:t>
            </w:r>
            <w:r>
              <w:rPr>
                <w:color w:val="0000FF"/>
                <w:sz w:val="23"/>
                <w:szCs w:val="23"/>
              </w:rPr>
              <w:t xml:space="preserve">Teaching and Learning Toolkit | EEF (educationendowmentfoundation.org.uk) </w:t>
            </w:r>
          </w:p>
          <w:p w14:paraId="4229293E" w14:textId="77777777" w:rsidR="008859DD" w:rsidRDefault="008859DD" w:rsidP="008859DD">
            <w:pPr>
              <w:pStyle w:val="Default"/>
              <w:rPr>
                <w:color w:val="0000FF"/>
                <w:sz w:val="22"/>
                <w:szCs w:val="22"/>
              </w:rPr>
            </w:pPr>
            <w:r>
              <w:rPr>
                <w:color w:val="0D0D0D"/>
                <w:sz w:val="22"/>
                <w:szCs w:val="22"/>
              </w:rPr>
              <w:t xml:space="preserve">‘Schools should use structured interventions with reliable evidence of effectiveness’ and use them with ‘fidelity’. </w:t>
            </w:r>
            <w:r>
              <w:rPr>
                <w:color w:val="0000FF"/>
                <w:sz w:val="22"/>
                <w:szCs w:val="22"/>
              </w:rPr>
              <w:t xml:space="preserve">Making Best Use of Teaching Assistants | EEF (educationendowmentfoundation.org.uk) </w:t>
            </w:r>
          </w:p>
          <w:p w14:paraId="2A7D552E" w14:textId="77777777" w:rsidR="00E66558" w:rsidRDefault="00E66558">
            <w:pPr>
              <w:pStyle w:val="TableRowCentered"/>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E2D7A9C" w:rsidR="00E66558" w:rsidRDefault="00FD6FB5">
            <w:pPr>
              <w:pStyle w:val="TableRowCentered"/>
              <w:jc w:val="left"/>
              <w:rPr>
                <w:sz w:val="22"/>
              </w:rPr>
            </w:pPr>
            <w:r>
              <w:rPr>
                <w:sz w:val="22"/>
              </w:rPr>
              <w:t>1</w:t>
            </w:r>
            <w:r w:rsidR="009A5D42">
              <w:rPr>
                <w:sz w:val="22"/>
              </w:rPr>
              <w:t>, 5</w:t>
            </w:r>
          </w:p>
        </w:tc>
      </w:tr>
      <w:tr w:rsidR="008859DD" w14:paraId="77831D22" w14:textId="77777777" w:rsidTr="009A5D4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43BA4" w14:textId="37D974F8" w:rsidR="008859DD" w:rsidRDefault="008859DD">
            <w:pPr>
              <w:pStyle w:val="TableRow"/>
            </w:pPr>
            <w:r>
              <w:lastRenderedPageBreak/>
              <w:t>Encouraging wider reading and providing catch-up in mathematics – typically an area of weakness – new pupil progress format across school embedded</w:t>
            </w:r>
          </w:p>
        </w:tc>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9402" w14:textId="77777777" w:rsidR="008859DD" w:rsidRDefault="00744864">
            <w:pPr>
              <w:pStyle w:val="TableRowCentered"/>
              <w:jc w:val="left"/>
            </w:pPr>
            <w:r>
              <w:t>Reading is a key determiner for academic success. Closing the reading gap leads to improved confidence, engagement and greater outcomes. Tuition targeted at specific needs and knowledge gaps can be an effective method to support low attaining pupils or those falling behind, both one-to-one: One to one tuition | EEF (educationendowmentfoundation.org.uk)</w:t>
            </w:r>
          </w:p>
          <w:p w14:paraId="5EA3342A" w14:textId="77777777" w:rsidR="003F4B2E" w:rsidRDefault="003F4B2E">
            <w:pPr>
              <w:pStyle w:val="TableRowCentered"/>
              <w:jc w:val="left"/>
            </w:pPr>
            <w:r>
              <w:t xml:space="preserve">The DfE non-statutory guidance has been produced in conjunction with the National Centre for Excellence in the Teaching of Mathematics, drawing on evidence-based approaches: </w:t>
            </w:r>
          </w:p>
          <w:p w14:paraId="6412C753" w14:textId="225A05CD" w:rsidR="003F4B2E" w:rsidRDefault="00E75E52">
            <w:pPr>
              <w:pStyle w:val="TableRowCentered"/>
              <w:jc w:val="left"/>
            </w:pPr>
            <w:hyperlink r:id="rId12" w:history="1">
              <w:r w:rsidR="003F4B2E" w:rsidRPr="00306F93">
                <w:rPr>
                  <w:rStyle w:val="Hyperlink"/>
                </w:rPr>
                <w:t>https://assets.publishing.service.gov.uk/government/uploads/system/uploads/attachment_data/file/1017683/Maths_guidance_KS_1_and_2.pdf</w:t>
              </w:r>
            </w:hyperlink>
          </w:p>
          <w:p w14:paraId="17F422DA" w14:textId="77777777" w:rsidR="003F4B2E" w:rsidRDefault="003F4B2E">
            <w:pPr>
              <w:pStyle w:val="TableRowCentered"/>
              <w:jc w:val="left"/>
            </w:pPr>
          </w:p>
          <w:p w14:paraId="143244EB" w14:textId="375655BB" w:rsidR="003F4B2E" w:rsidRDefault="00E75E52">
            <w:pPr>
              <w:pStyle w:val="TableRowCentered"/>
              <w:jc w:val="left"/>
              <w:rPr>
                <w:sz w:val="22"/>
              </w:rPr>
            </w:pPr>
            <w:hyperlink r:id="rId13" w:history="1">
              <w:r w:rsidR="003F4B2E" w:rsidRPr="00306F93">
                <w:rPr>
                  <w:rStyle w:val="Hyperlink"/>
                  <w:sz w:val="22"/>
                </w:rPr>
                <w:t>https://educationendowmentfoundation.org.uk/public/files/Publications/Maths/KS2_KS3_Maths_Guidance_2017.pdf</w:t>
              </w:r>
            </w:hyperlink>
          </w:p>
          <w:p w14:paraId="2EB0C185" w14:textId="2B41BE67" w:rsidR="003F4B2E" w:rsidRDefault="003F4B2E">
            <w:pPr>
              <w:pStyle w:val="TableRowCentered"/>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CD4F8" w14:textId="0C21D5DE" w:rsidR="008859DD" w:rsidRDefault="00FD6FB5">
            <w:pPr>
              <w:pStyle w:val="TableRowCentered"/>
              <w:jc w:val="left"/>
              <w:rPr>
                <w:sz w:val="22"/>
              </w:rPr>
            </w:pPr>
            <w:r>
              <w:rPr>
                <w:sz w:val="22"/>
              </w:rPr>
              <w:t>1, 2</w:t>
            </w:r>
            <w:r w:rsidR="009A5D42">
              <w:rPr>
                <w:sz w:val="22"/>
              </w:rPr>
              <w:t xml:space="preserve">. 5,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7EC5142" w:rsidR="00E66558" w:rsidRDefault="009D71E8">
      <w:pPr>
        <w:spacing w:before="240" w:after="120"/>
      </w:pPr>
      <w:r>
        <w:t xml:space="preserve">Budgeted cost: £ </w:t>
      </w:r>
      <w:r w:rsidR="00E75E52">
        <w:rPr>
          <w:i/>
          <w:iCs/>
        </w:rPr>
        <w:t>4 095</w:t>
      </w:r>
    </w:p>
    <w:tbl>
      <w:tblPr>
        <w:tblW w:w="5000" w:type="pct"/>
        <w:tblLayout w:type="fixed"/>
        <w:tblCellMar>
          <w:left w:w="10" w:type="dxa"/>
          <w:right w:w="10" w:type="dxa"/>
        </w:tblCellMar>
        <w:tblLook w:val="04A0" w:firstRow="1" w:lastRow="0" w:firstColumn="1" w:lastColumn="0" w:noHBand="0" w:noVBand="1"/>
      </w:tblPr>
      <w:tblGrid>
        <w:gridCol w:w="3964"/>
        <w:gridCol w:w="8931"/>
        <w:gridCol w:w="1665"/>
      </w:tblGrid>
      <w:tr w:rsidR="00E66558" w14:paraId="2A7D5537" w14:textId="77777777" w:rsidTr="009A5D42">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89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859DD" w14:paraId="2A7D553B" w14:textId="77777777" w:rsidTr="009A5D4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CC05" w14:textId="0D5B275F" w:rsidR="00EA33AA" w:rsidRDefault="008859DD" w:rsidP="008859DD">
            <w:pPr>
              <w:pStyle w:val="TableRow"/>
            </w:pPr>
            <w:r>
              <w:t xml:space="preserve">Introduce </w:t>
            </w:r>
            <w:r w:rsidR="00C86C71">
              <w:t>400 000-word</w:t>
            </w:r>
            <w:r>
              <w:t xml:space="preserve"> challenge and vocabulary book marks all year groups to increase reading for pleasure</w:t>
            </w:r>
            <w:r w:rsidR="00EA33AA">
              <w:t xml:space="preserve"> </w:t>
            </w:r>
          </w:p>
          <w:p w14:paraId="501689BC" w14:textId="77777777" w:rsidR="00EA33AA" w:rsidRDefault="00EA33AA" w:rsidP="008859DD">
            <w:pPr>
              <w:pStyle w:val="TableRow"/>
            </w:pPr>
          </w:p>
          <w:p w14:paraId="2A7D5538" w14:textId="6DE39D4D" w:rsidR="008859DD" w:rsidRDefault="00EA33AA" w:rsidP="008859DD">
            <w:pPr>
              <w:pStyle w:val="TableRow"/>
            </w:pPr>
            <w:r>
              <w:t>Embedding a whole school reading engagement in homework to target all age groups</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3109" w14:textId="4413CAE6" w:rsidR="007A5414" w:rsidRDefault="007A5414" w:rsidP="008859DD">
            <w:pPr>
              <w:pStyle w:val="TableRowCentered"/>
              <w:jc w:val="left"/>
            </w:pPr>
            <w:r>
              <w:t>Reading for pleasure can have a positive impact on Mental Health and wellbeing</w:t>
            </w:r>
          </w:p>
          <w:p w14:paraId="248F4EA2" w14:textId="1F09D82F" w:rsidR="007A5414" w:rsidRDefault="00E75E52" w:rsidP="008859DD">
            <w:pPr>
              <w:pStyle w:val="TableRowCentered"/>
              <w:jc w:val="left"/>
            </w:pPr>
            <w:hyperlink r:id="rId14" w:history="1">
              <w:r w:rsidR="007A5414" w:rsidRPr="00306F93">
                <w:rPr>
                  <w:rStyle w:val="Hyperlink"/>
                </w:rPr>
                <w:t>https://www.cambridge.org/elt/blog/2018/09/27/readaxation-reading-pleasure/</w:t>
              </w:r>
            </w:hyperlink>
          </w:p>
          <w:p w14:paraId="68B9B93C" w14:textId="77777777" w:rsidR="007A5414" w:rsidRDefault="007A5414" w:rsidP="008859DD">
            <w:pPr>
              <w:pStyle w:val="TableRowCentered"/>
              <w:jc w:val="left"/>
            </w:pPr>
          </w:p>
          <w:p w14:paraId="2B2B30BF" w14:textId="77777777" w:rsidR="007A5414" w:rsidRDefault="007A5414" w:rsidP="008859DD">
            <w:pPr>
              <w:pStyle w:val="TableRowCentered"/>
              <w:jc w:val="left"/>
            </w:pPr>
          </w:p>
          <w:p w14:paraId="7020D7D6" w14:textId="4E7D6399" w:rsidR="003427B3" w:rsidRDefault="003427B3" w:rsidP="008859DD">
            <w:pPr>
              <w:pStyle w:val="TableRowCentered"/>
              <w:jc w:val="left"/>
            </w:pPr>
            <w:r>
              <w:t xml:space="preserve">Using high quality texts will ensure that all children have access to quality literature. </w:t>
            </w:r>
            <w:hyperlink r:id="rId15" w:history="1">
              <w:r w:rsidRPr="00306F93">
                <w:rPr>
                  <w:rStyle w:val="Hyperlink"/>
                </w:rPr>
                <w:t>https://clpe.org.uk/system/files/CLPE%20Reading%20for%20Pleasure%202021_0.pdf</w:t>
              </w:r>
            </w:hyperlink>
          </w:p>
          <w:p w14:paraId="3D32BD12" w14:textId="77777777" w:rsidR="003427B3" w:rsidRDefault="003427B3" w:rsidP="008859DD">
            <w:pPr>
              <w:pStyle w:val="TableRowCentered"/>
              <w:jc w:val="left"/>
            </w:pPr>
            <w:r>
              <w:lastRenderedPageBreak/>
              <w:t xml:space="preserve"> • Evidence suggests that there is a positive relationship between reading frequency, reading enjoyment and attainment (Clark 2011; Clark and Douglas 2011) </w:t>
            </w:r>
          </w:p>
          <w:p w14:paraId="5676562D" w14:textId="146B4B0F" w:rsidR="003427B3" w:rsidRDefault="00E75E52" w:rsidP="008859DD">
            <w:pPr>
              <w:pStyle w:val="TableRowCentered"/>
              <w:jc w:val="left"/>
            </w:pPr>
            <w:hyperlink r:id="rId16" w:history="1">
              <w:r w:rsidR="003427B3" w:rsidRPr="00306F93">
                <w:rPr>
                  <w:rStyle w:val="Hyperlink"/>
                </w:rPr>
                <w:t>https://assets.publishing.service.gov.uk/government/uploads/system/uploads/attachment_data/file/284286/reading_for_pleasure.pdf</w:t>
              </w:r>
            </w:hyperlink>
          </w:p>
          <w:p w14:paraId="2A7D5539" w14:textId="4537CFCC" w:rsidR="008859DD" w:rsidRDefault="003427B3" w:rsidP="007A5414">
            <w:pPr>
              <w:pStyle w:val="TableRowCentered"/>
              <w:jc w:val="left"/>
              <w:rPr>
                <w:sz w:val="22"/>
              </w:rPr>
            </w:pPr>
            <w:r w:rsidRPr="003427B3">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0D8A292" w:rsidR="008859DD" w:rsidRDefault="00FD6FB5" w:rsidP="008859DD">
            <w:pPr>
              <w:pStyle w:val="TableRowCentered"/>
              <w:jc w:val="left"/>
              <w:rPr>
                <w:sz w:val="22"/>
              </w:rPr>
            </w:pPr>
            <w:r>
              <w:rPr>
                <w:sz w:val="22"/>
              </w:rPr>
              <w:lastRenderedPageBreak/>
              <w:t>2</w:t>
            </w:r>
            <w:r w:rsidR="009A5D42">
              <w:rPr>
                <w:sz w:val="22"/>
              </w:rPr>
              <w:t>, 5, 6</w:t>
            </w:r>
          </w:p>
        </w:tc>
      </w:tr>
      <w:tr w:rsidR="008859DD" w14:paraId="36E32C2E" w14:textId="77777777" w:rsidTr="009A5D4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EC846" w14:textId="4422BB99" w:rsidR="008859DD" w:rsidRDefault="008859DD" w:rsidP="008859DD">
            <w:pPr>
              <w:pStyle w:val="TableRow"/>
            </w:pPr>
            <w:r>
              <w:t>Improving attendance and readiness to learn for the most disadvantaged pupils – meeting with the LA attendance officer – up-dating systems and policy</w:t>
            </w: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596B" w14:textId="77777777" w:rsidR="008859DD" w:rsidRDefault="00EC38AC" w:rsidP="008859DD">
            <w:pPr>
              <w:pStyle w:val="TableRowCentered"/>
              <w:jc w:val="left"/>
            </w:pPr>
            <w:r>
              <w:t>“Interventions may well be one part of an effective Pupil Premium Strategy, they are likely to be most effective when deployed alongside efforts to attend to wider barriers to learning, such as attendance and behaviour.” The DfE guidance has been informed by engagement with schools that have significantly reduced levels of absence and persistent absence.</w:t>
            </w:r>
          </w:p>
          <w:p w14:paraId="1BFB19D3" w14:textId="30D58B92" w:rsidR="00EC38AC" w:rsidRDefault="00EC38AC" w:rsidP="008859DD">
            <w:pPr>
              <w:pStyle w:val="TableRowCentered"/>
              <w:jc w:val="left"/>
            </w:pPr>
            <w:r>
              <w:t xml:space="preserve">Embedding principles of good practice set out in the DfE’s Improving School Attendance advice. </w:t>
            </w:r>
            <w:hyperlink r:id="rId17" w:history="1">
              <w:r w:rsidRPr="00306F93">
                <w:rPr>
                  <w:rStyle w:val="Hyperlink"/>
                </w:rPr>
                <w:t>https://www.gov.uk/government/publications/school-attendance/framework-for-securing-full-attendance-actions-for-schools-and-local-authorities</w:t>
              </w:r>
            </w:hyperlink>
          </w:p>
          <w:p w14:paraId="3A633470" w14:textId="77777777" w:rsidR="00EC38AC" w:rsidRDefault="00EC38AC" w:rsidP="008859DD">
            <w:pPr>
              <w:pStyle w:val="TableRowCentered"/>
              <w:jc w:val="left"/>
              <w:rPr>
                <w:sz w:val="22"/>
              </w:rPr>
            </w:pPr>
          </w:p>
          <w:p w14:paraId="000ACA77" w14:textId="043B521F" w:rsidR="007055AD" w:rsidRDefault="007055AD" w:rsidP="008859DD">
            <w:pPr>
              <w:pStyle w:val="TableRowCentered"/>
              <w:jc w:val="left"/>
            </w:pPr>
            <w:r>
              <w:t xml:space="preserve">Attendance data – data shows that pupils with higher attendance make the most progress due to increased opportunities for overlearning and access to the curriculum. </w:t>
            </w:r>
            <w:hyperlink r:id="rId18" w:history="1">
              <w:r w:rsidRPr="00306F93">
                <w:rPr>
                  <w:rStyle w:val="Hyperlink"/>
                </w:rPr>
                <w:t>https://schoolleaders.thekeysupport.com/pupils-and-parents/absenceand-attendance/strategies-for-managing-attendance/research-intohow-attendance-can-impact-attainment</w:t>
              </w:r>
            </w:hyperlink>
          </w:p>
          <w:p w14:paraId="2C060976" w14:textId="1E99F4DF" w:rsidR="007055AD" w:rsidRPr="007055AD" w:rsidRDefault="007055AD" w:rsidP="007055AD">
            <w:pPr>
              <w:pStyle w:val="TableRowCentered"/>
              <w:jc w:val="left"/>
            </w:pPr>
            <w:r>
              <w:t xml:space="preserve"> </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BA25" w14:textId="0A258419" w:rsidR="008859DD" w:rsidRDefault="00FD6FB5" w:rsidP="008859DD">
            <w:pPr>
              <w:pStyle w:val="TableRowCentered"/>
              <w:jc w:val="left"/>
              <w:rPr>
                <w:sz w:val="22"/>
              </w:rPr>
            </w:pPr>
            <w:r>
              <w:rPr>
                <w:sz w:val="22"/>
              </w:rPr>
              <w:t>3, 4</w:t>
            </w:r>
          </w:p>
        </w:tc>
      </w:tr>
      <w:tr w:rsidR="00D25B9B" w14:paraId="2D27D38D" w14:textId="77777777" w:rsidTr="009A5D4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595D7" w14:textId="77777777" w:rsidR="00C0179E" w:rsidRDefault="00D25B9B" w:rsidP="00D25B9B">
            <w:pPr>
              <w:pStyle w:val="TableRow"/>
            </w:pPr>
            <w:r>
              <w:t>Engaging the families facing most challenges</w:t>
            </w:r>
          </w:p>
          <w:p w14:paraId="4D2CF902" w14:textId="54A0F60B" w:rsidR="00C0179E" w:rsidRDefault="00C0179E" w:rsidP="00D25B9B">
            <w:pPr>
              <w:pStyle w:val="TableRow"/>
            </w:pPr>
            <w:r>
              <w:t xml:space="preserve">Signposting families for support </w:t>
            </w:r>
          </w:p>
          <w:p w14:paraId="5775934E" w14:textId="6BB40519" w:rsidR="00C0179E" w:rsidRDefault="00C0179E" w:rsidP="00C0179E">
            <w:pPr>
              <w:pStyle w:val="TableRow"/>
            </w:pPr>
            <w:r>
              <w:t>Offering support to vulnerable families facilitated through school as directed by IFD</w:t>
            </w:r>
          </w:p>
          <w:p w14:paraId="7B33CEEF" w14:textId="07433E07" w:rsidR="00D25B9B" w:rsidRDefault="00D25B9B" w:rsidP="00840E9A">
            <w:pPr>
              <w:pStyle w:val="TableRow"/>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1B1C" w14:textId="29AEF915" w:rsidR="00D25B9B" w:rsidRDefault="00C0179E" w:rsidP="00D25B9B">
            <w:pPr>
              <w:pStyle w:val="TableRowCentered"/>
              <w:jc w:val="left"/>
            </w:pPr>
            <w:r>
              <w:t xml:space="preserve">EEF guidance reports research for schools and teachers with recommendations to support parental engagement in children’s learning. </w:t>
            </w:r>
            <w:hyperlink r:id="rId19" w:history="1">
              <w:r w:rsidRPr="00306F93">
                <w:rPr>
                  <w:rStyle w:val="Hyperlink"/>
                </w:rPr>
                <w:t>https://educationendowmentfoundation.org.uk/educationevidence/guidance-reports/supporting-parents</w:t>
              </w:r>
            </w:hyperlink>
          </w:p>
          <w:p w14:paraId="4893ECA3" w14:textId="77777777" w:rsidR="00C0179E" w:rsidRDefault="00C0179E" w:rsidP="00D25B9B">
            <w:pPr>
              <w:pStyle w:val="TableRowCentered"/>
              <w:jc w:val="left"/>
            </w:pPr>
          </w:p>
          <w:p w14:paraId="486A973A" w14:textId="77777777" w:rsidR="00840E9A" w:rsidRDefault="00840E9A" w:rsidP="00840E9A">
            <w:pPr>
              <w:pStyle w:val="TableRowCentered"/>
              <w:jc w:val="left"/>
            </w:pPr>
            <w:r w:rsidRPr="00840E9A">
              <w:t xml:space="preserve">Indicators of successful participation in school include consistent attendance, academic achievement, and aspirations for continuing education beyond high school. </w:t>
            </w:r>
            <w:hyperlink r:id="rId20" w:history="1">
              <w:r w:rsidRPr="00840E9A">
                <w:rPr>
                  <w:rStyle w:val="Hyperlink"/>
                </w:rPr>
                <w:t>https://nces.ed.gov/pubs95/web/95741.asp</w:t>
              </w:r>
            </w:hyperlink>
          </w:p>
          <w:p w14:paraId="0D969C8A" w14:textId="152EB4CD" w:rsidR="00C0179E" w:rsidRDefault="00C0179E" w:rsidP="00EA33AA">
            <w:pPr>
              <w:pStyle w:val="TableRowCentered"/>
              <w:ind w:left="0"/>
              <w:jc w:val="lef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01B65" w14:textId="05FFC9EC" w:rsidR="00D25B9B" w:rsidRDefault="00FD6FB5" w:rsidP="00D25B9B">
            <w:pPr>
              <w:pStyle w:val="TableRowCentered"/>
              <w:jc w:val="left"/>
              <w:rPr>
                <w:sz w:val="22"/>
              </w:rPr>
            </w:pPr>
            <w:r>
              <w:rPr>
                <w:sz w:val="22"/>
              </w:rPr>
              <w:t>3</w:t>
            </w:r>
            <w:r w:rsidR="009A5D42">
              <w:rPr>
                <w:sz w:val="22"/>
              </w:rPr>
              <w:t>, 6</w:t>
            </w:r>
          </w:p>
        </w:tc>
      </w:tr>
      <w:tr w:rsidR="00D25B9B" w14:paraId="619C3458" w14:textId="77777777" w:rsidTr="009A5D42">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F5681" w14:textId="06CB8343" w:rsidR="00D25B9B" w:rsidRDefault="00D25B9B" w:rsidP="00D25B9B">
            <w:pPr>
              <w:pStyle w:val="TableRow"/>
            </w:pPr>
            <w:r>
              <w:lastRenderedPageBreak/>
              <w:t>Promoting and supporting positive mental health and well-being</w:t>
            </w:r>
          </w:p>
          <w:p w14:paraId="0ABA4F47" w14:textId="6C52BA09" w:rsidR="00840E9A" w:rsidRDefault="00840E9A" w:rsidP="00840E9A">
            <w:pPr>
              <w:pStyle w:val="TableRow"/>
            </w:pPr>
            <w:r>
              <w:t>Working closely with parents on mental health and well-being programmes</w:t>
            </w:r>
          </w:p>
          <w:p w14:paraId="3CB7ECD2" w14:textId="77777777" w:rsidR="00265AE3" w:rsidRDefault="00265AE3" w:rsidP="00840E9A">
            <w:pPr>
              <w:pStyle w:val="TableRow"/>
            </w:pPr>
          </w:p>
          <w:p w14:paraId="1696630A" w14:textId="02044614" w:rsidR="00D25B9B" w:rsidRDefault="00D25B9B" w:rsidP="00D25B9B">
            <w:pPr>
              <w:pStyle w:val="TableRow"/>
            </w:pPr>
            <w:r>
              <w:t xml:space="preserve">Use outdoor forest schools work to boost </w:t>
            </w:r>
            <w:r w:rsidR="00C86C71">
              <w:t>self-confidence</w:t>
            </w:r>
            <w:r>
              <w:t xml:space="preserve"> of the pupils using </w:t>
            </w:r>
            <w:r w:rsidR="002A2CD4">
              <w:t>residential trips</w:t>
            </w:r>
            <w:r>
              <w:t xml:space="preserve"> to deliver </w:t>
            </w:r>
            <w:r w:rsidR="007A5414">
              <w:t>outdoor learning</w:t>
            </w:r>
          </w:p>
          <w:p w14:paraId="5A8A485B" w14:textId="77777777" w:rsidR="002A2CD4" w:rsidRDefault="002A2CD4" w:rsidP="00D25B9B">
            <w:pPr>
              <w:pStyle w:val="TableRow"/>
              <w:rPr>
                <w:rFonts w:cs="Arial"/>
              </w:rPr>
            </w:pPr>
          </w:p>
          <w:p w14:paraId="19174E9C" w14:textId="0CA55747" w:rsidR="00265AE3" w:rsidRPr="00265AE3" w:rsidRDefault="00265AE3" w:rsidP="00D25B9B">
            <w:pPr>
              <w:pStyle w:val="TableRow"/>
              <w:rPr>
                <w:color w:val="00B050"/>
              </w:rPr>
            </w:pPr>
            <w:r w:rsidRPr="00265AE3">
              <w:rPr>
                <w:rFonts w:cs="Arial"/>
              </w:rPr>
              <w:t>Bespoke sessions for children with Thumbs Up</w:t>
            </w:r>
            <w:r w:rsidR="002A2CD4">
              <w:rPr>
                <w:rFonts w:cs="Arial"/>
              </w:rPr>
              <w:t xml:space="preserve"> &amp; Kate Silcock</w:t>
            </w:r>
            <w:r w:rsidRPr="00265AE3">
              <w:rPr>
                <w:rFonts w:cs="Arial"/>
              </w:rPr>
              <w:t xml:space="preserve"> mental health compan</w:t>
            </w:r>
            <w:r w:rsidR="002A2CD4">
              <w:rPr>
                <w:rFonts w:cs="Arial"/>
              </w:rPr>
              <w:t>ies</w:t>
            </w:r>
            <w:r>
              <w:rPr>
                <w:rFonts w:cs="Arial"/>
              </w:rPr>
              <w:t xml:space="preserve"> </w:t>
            </w:r>
          </w:p>
          <w:p w14:paraId="075A279C" w14:textId="28AE533B" w:rsidR="00265AE3" w:rsidRPr="00265AE3" w:rsidRDefault="00265AE3" w:rsidP="00D25B9B">
            <w:pPr>
              <w:pStyle w:val="TableRow"/>
            </w:pPr>
          </w:p>
          <w:p w14:paraId="42BBC3D1" w14:textId="6968FA57" w:rsidR="00265AE3" w:rsidRPr="00265AE3" w:rsidRDefault="00265AE3" w:rsidP="00D25B9B">
            <w:pPr>
              <w:pStyle w:val="TableRow"/>
            </w:pPr>
            <w:r w:rsidRPr="00265AE3">
              <w:rPr>
                <w:rFonts w:cs="Arial"/>
              </w:rPr>
              <w:t>School trips and extra-curricular activities partially or wholly subsidised</w:t>
            </w:r>
          </w:p>
          <w:p w14:paraId="0B7EAD88" w14:textId="620A4EBF" w:rsidR="00D25B9B" w:rsidRDefault="00D25B9B" w:rsidP="00D25B9B">
            <w:pPr>
              <w:pStyle w:val="TableRow"/>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0FB2" w14:textId="7550D7D3" w:rsidR="00D25B9B" w:rsidRDefault="00D25B9B" w:rsidP="00D25B9B">
            <w:pPr>
              <w:pStyle w:val="TableRowCentered"/>
              <w:jc w:val="left"/>
            </w:pPr>
            <w:r>
              <w:t>EEF outdoor learning can add 4 months ‘progress.  Evidence of impact on non-cognitive outcomes such as self-confidence and this in turn can impact on academic work.</w:t>
            </w:r>
          </w:p>
          <w:p w14:paraId="3974AFD1" w14:textId="77777777" w:rsidR="00840E9A" w:rsidRDefault="00840E9A" w:rsidP="00D25B9B">
            <w:pPr>
              <w:pStyle w:val="TableRowCentered"/>
              <w:jc w:val="left"/>
            </w:pPr>
          </w:p>
          <w:p w14:paraId="6899F4CA" w14:textId="77777777" w:rsidR="00840E9A" w:rsidRDefault="00840E9A" w:rsidP="00840E9A">
            <w:pPr>
              <w:pStyle w:val="TableRowCentered"/>
              <w:jc w:val="left"/>
            </w:pPr>
            <w:r>
              <w:t xml:space="preserve">Positive mental health and well-being strategy development through the school </w:t>
            </w:r>
            <w:hyperlink r:id="rId21" w:history="1">
              <w:r w:rsidRPr="00306F93">
                <w:rPr>
                  <w:rStyle w:val="Hyperlink"/>
                </w:rPr>
                <w:t>https://educationendowmentfoundation.org.uk/educationevidence/guidance-reports/metacognition</w:t>
              </w:r>
            </w:hyperlink>
          </w:p>
          <w:p w14:paraId="13B431BA" w14:textId="77777777" w:rsidR="00C0179E" w:rsidRDefault="00C0179E" w:rsidP="00D25B9B">
            <w:pPr>
              <w:pStyle w:val="TableRowCentered"/>
              <w:jc w:val="left"/>
            </w:pPr>
          </w:p>
          <w:p w14:paraId="0A561DA4" w14:textId="77777777" w:rsidR="00C0179E" w:rsidRDefault="00C0179E" w:rsidP="00840E9A">
            <w:pPr>
              <w:pStyle w:val="TableRowCentered"/>
              <w:jc w:val="left"/>
              <w:rPr>
                <w:sz w:val="22"/>
              </w:rPr>
            </w:pPr>
          </w:p>
          <w:p w14:paraId="559C4A13" w14:textId="77777777" w:rsidR="008F76C5" w:rsidRDefault="008F76C5" w:rsidP="00840E9A">
            <w:pPr>
              <w:pStyle w:val="TableRowCentered"/>
              <w:jc w:val="left"/>
              <w:rPr>
                <w:sz w:val="22"/>
              </w:rPr>
            </w:pPr>
          </w:p>
          <w:p w14:paraId="1561A609" w14:textId="77777777" w:rsidR="008F76C5" w:rsidRDefault="008F76C5" w:rsidP="00840E9A">
            <w:pPr>
              <w:pStyle w:val="TableRowCentered"/>
              <w:jc w:val="left"/>
              <w:rPr>
                <w:sz w:val="22"/>
              </w:rPr>
            </w:pPr>
          </w:p>
          <w:p w14:paraId="092EB0D6" w14:textId="79EA3D54" w:rsidR="008F76C5" w:rsidRPr="00EB1F08" w:rsidRDefault="008F76C5" w:rsidP="008F76C5">
            <w:pPr>
              <w:pStyle w:val="Default"/>
            </w:pPr>
            <w:r w:rsidRPr="00EB1F08">
              <w:t xml:space="preserve">Supporting children in Y6 as they </w:t>
            </w:r>
            <w:r w:rsidR="00C86C71" w:rsidRPr="00EB1F08">
              <w:t>prepare</w:t>
            </w:r>
            <w:r w:rsidRPr="00EB1F08">
              <w:t xml:space="preserve"> to move to Secondary school. </w:t>
            </w:r>
          </w:p>
          <w:p w14:paraId="6A72B3A2" w14:textId="1CDB9AC5" w:rsidR="008F76C5" w:rsidRDefault="00E75E52" w:rsidP="00840E9A">
            <w:pPr>
              <w:pStyle w:val="TableRowCentered"/>
              <w:jc w:val="left"/>
              <w:rPr>
                <w:sz w:val="22"/>
              </w:rPr>
            </w:pPr>
            <w:hyperlink r:id="rId22" w:history="1">
              <w:r w:rsidR="008F76C5" w:rsidRPr="00D41173">
                <w:rPr>
                  <w:rStyle w:val="Hyperlink"/>
                  <w:sz w:val="22"/>
                </w:rPr>
                <w:t>https://www.ucl.ac.uk/pals/research/clinical-educational-and-health-psychology/research-groups/school-transition-and-adjustment</w:t>
              </w:r>
            </w:hyperlink>
          </w:p>
          <w:p w14:paraId="27F92F9D" w14:textId="77777777" w:rsidR="008F76C5" w:rsidRDefault="008F76C5" w:rsidP="00840E9A">
            <w:pPr>
              <w:pStyle w:val="TableRowCentered"/>
              <w:jc w:val="left"/>
              <w:rPr>
                <w:sz w:val="22"/>
              </w:rPr>
            </w:pPr>
          </w:p>
          <w:p w14:paraId="55E3FF40" w14:textId="06DC4B60" w:rsidR="00EB1F08" w:rsidRDefault="00EB1F08" w:rsidP="00EB1F08">
            <w:pPr>
              <w:pStyle w:val="Default"/>
              <w:rPr>
                <w:color w:val="0D0D0D"/>
                <w:sz w:val="22"/>
                <w:szCs w:val="22"/>
              </w:rPr>
            </w:pPr>
            <w:r>
              <w:rPr>
                <w:color w:val="0D0D0D"/>
                <w:sz w:val="22"/>
                <w:szCs w:val="22"/>
              </w:rPr>
              <w:t xml:space="preserve">Equality of Opportunity. </w:t>
            </w:r>
            <w:r w:rsidR="00C74ADB">
              <w:rPr>
                <w:color w:val="0D0D0D"/>
                <w:sz w:val="22"/>
                <w:szCs w:val="22"/>
              </w:rPr>
              <w:t>See Social Mobility Commission</w:t>
            </w:r>
          </w:p>
          <w:p w14:paraId="1D03BA8E" w14:textId="3AC32225" w:rsidR="00C74ADB" w:rsidRDefault="00E75E52" w:rsidP="00EB1F08">
            <w:pPr>
              <w:pStyle w:val="Default"/>
              <w:rPr>
                <w:color w:val="0D0D0D"/>
                <w:sz w:val="22"/>
                <w:szCs w:val="22"/>
              </w:rPr>
            </w:pPr>
            <w:hyperlink r:id="rId23" w:history="1">
              <w:r w:rsidR="00C74ADB" w:rsidRPr="00D41173">
                <w:rPr>
                  <w:rStyle w:val="Hyperlink"/>
                  <w:sz w:val="22"/>
                  <w:szCs w:val="22"/>
                </w:rPr>
                <w:t>https://www.gov.uk/government/publications/extended-services-subsidy-pathfinder-in-schools-evaluation</w:t>
              </w:r>
            </w:hyperlink>
          </w:p>
          <w:p w14:paraId="15D3E0D9" w14:textId="76F8136E" w:rsidR="00EB1F08" w:rsidRDefault="00EB1F08" w:rsidP="00C74ADB">
            <w:pPr>
              <w:pStyle w:val="Default"/>
              <w:rPr>
                <w:sz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59F46" w14:textId="020D8414" w:rsidR="00D25B9B" w:rsidRDefault="00FD6FB5" w:rsidP="00D25B9B">
            <w:pPr>
              <w:pStyle w:val="TableRowCentered"/>
              <w:jc w:val="left"/>
              <w:rPr>
                <w:sz w:val="22"/>
              </w:rPr>
            </w:pPr>
            <w:r>
              <w:rPr>
                <w:sz w:val="22"/>
              </w:rPr>
              <w:t>3</w:t>
            </w:r>
            <w:r w:rsidR="009A5D42">
              <w:rPr>
                <w:sz w:val="22"/>
              </w:rPr>
              <w:t>, 5, 6</w:t>
            </w:r>
          </w:p>
        </w:tc>
      </w:tr>
    </w:tbl>
    <w:p w14:paraId="2A7D5540" w14:textId="77777777" w:rsidR="00E66558" w:rsidRDefault="00E66558">
      <w:pPr>
        <w:spacing w:before="240" w:after="0"/>
        <w:rPr>
          <w:b/>
          <w:bCs/>
          <w:color w:val="104F75"/>
          <w:sz w:val="28"/>
          <w:szCs w:val="28"/>
        </w:rPr>
      </w:pPr>
    </w:p>
    <w:p w14:paraId="2A7D5541" w14:textId="01ADA84B" w:rsidR="00E66558" w:rsidRDefault="009D71E8" w:rsidP="00120AB1">
      <w:pPr>
        <w:rPr>
          <w:i/>
          <w:iCs/>
          <w:color w:val="104F75"/>
          <w:sz w:val="28"/>
          <w:szCs w:val="28"/>
        </w:rPr>
      </w:pPr>
      <w:r>
        <w:rPr>
          <w:b/>
          <w:bCs/>
          <w:color w:val="104F75"/>
          <w:sz w:val="28"/>
          <w:szCs w:val="28"/>
        </w:rPr>
        <w:t xml:space="preserve">Total budgeted cost: £ </w:t>
      </w:r>
      <w:r w:rsidR="00E75E52">
        <w:rPr>
          <w:i/>
          <w:iCs/>
          <w:color w:val="104F75"/>
          <w:sz w:val="28"/>
          <w:szCs w:val="28"/>
        </w:rPr>
        <w:t>13</w:t>
      </w:r>
      <w:r w:rsidR="003760D3">
        <w:rPr>
          <w:i/>
          <w:iCs/>
          <w:color w:val="104F75"/>
          <w:sz w:val="28"/>
          <w:szCs w:val="28"/>
        </w:rPr>
        <w:t xml:space="preserve"> </w:t>
      </w:r>
      <w:r w:rsidR="00E75E52">
        <w:rPr>
          <w:i/>
          <w:iCs/>
          <w:color w:val="104F75"/>
          <w:sz w:val="28"/>
          <w:szCs w:val="28"/>
        </w:rPr>
        <w:t>095</w:t>
      </w:r>
    </w:p>
    <w:p w14:paraId="3B6A35DC" w14:textId="77777777" w:rsidR="00265AE3" w:rsidRDefault="00265AE3" w:rsidP="00120AB1"/>
    <w:p w14:paraId="2A7D5542" w14:textId="77777777" w:rsidR="00E66558" w:rsidRDefault="009D71E8">
      <w:pPr>
        <w:pStyle w:val="Heading1"/>
      </w:pPr>
      <w:r>
        <w:lastRenderedPageBreak/>
        <w:t>Part B: Review of outcomes in the previous academic year</w:t>
      </w:r>
    </w:p>
    <w:p w14:paraId="2A7D5543" w14:textId="0C092233" w:rsidR="00E66558" w:rsidRDefault="009D71E8">
      <w:pPr>
        <w:pStyle w:val="Heading2"/>
      </w:pPr>
      <w:r>
        <w:t>Pupil premium strategy outcomes</w:t>
      </w:r>
    </w:p>
    <w:p w14:paraId="07B50BCB" w14:textId="15DDC15E" w:rsidR="00C86C71" w:rsidRDefault="00C86C71" w:rsidP="00C86C71">
      <w:r>
        <w:t>This details the impact that our pupil premium activity had on pupils in the 202</w:t>
      </w:r>
      <w:r w:rsidR="00E75E52">
        <w:t>2</w:t>
      </w:r>
      <w:r>
        <w:t xml:space="preserve"> to 202</w:t>
      </w:r>
      <w:r w:rsidR="00E75E52">
        <w:t>3</w:t>
      </w:r>
      <w:r>
        <w:t xml:space="preserve"> academic year. </w:t>
      </w:r>
    </w:p>
    <w:tbl>
      <w:tblPr>
        <w:tblW w:w="14454" w:type="dxa"/>
        <w:tblCellMar>
          <w:left w:w="10" w:type="dxa"/>
          <w:right w:w="10" w:type="dxa"/>
        </w:tblCellMar>
        <w:tblLook w:val="0000" w:firstRow="0" w:lastRow="0" w:firstColumn="0" w:lastColumn="0" w:noHBand="0" w:noVBand="0"/>
      </w:tblPr>
      <w:tblGrid>
        <w:gridCol w:w="4743"/>
        <w:gridCol w:w="9711"/>
      </w:tblGrid>
      <w:tr w:rsidR="00C74ADB" w14:paraId="4C0BC4B0" w14:textId="77777777" w:rsidTr="00C74A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8E1ED" w14:textId="77777777" w:rsidR="00C74ADB" w:rsidRDefault="00C74ADB" w:rsidP="00E75E52">
            <w:pPr>
              <w:pStyle w:val="TableRow"/>
              <w:rPr>
                <w:b/>
                <w:sz w:val="22"/>
                <w:szCs w:val="22"/>
              </w:rPr>
            </w:pPr>
            <w:r>
              <w:rPr>
                <w:b/>
                <w:sz w:val="22"/>
                <w:szCs w:val="22"/>
              </w:rPr>
              <w:t>Aim</w:t>
            </w:r>
          </w:p>
        </w:tc>
        <w:tc>
          <w:tcPr>
            <w:tcW w:w="9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153D" w14:textId="77777777" w:rsidR="00C74ADB" w:rsidRDefault="00C74ADB" w:rsidP="00E75E52">
            <w:pPr>
              <w:pStyle w:val="TableRow"/>
              <w:rPr>
                <w:b/>
                <w:sz w:val="22"/>
                <w:szCs w:val="22"/>
              </w:rPr>
            </w:pPr>
            <w:r>
              <w:rPr>
                <w:b/>
                <w:sz w:val="22"/>
                <w:szCs w:val="22"/>
              </w:rPr>
              <w:t>Outcome</w:t>
            </w:r>
          </w:p>
        </w:tc>
      </w:tr>
      <w:tr w:rsidR="00C74ADB" w14:paraId="6E90EC97" w14:textId="77777777" w:rsidTr="00C74A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5739E" w14:textId="77777777" w:rsidR="00C74ADB" w:rsidRDefault="00C74ADB" w:rsidP="00E75E52">
            <w:pPr>
              <w:pStyle w:val="TableRow"/>
            </w:pPr>
            <w:r>
              <w:rPr>
                <w:rFonts w:cs="Calibri"/>
              </w:rPr>
              <w:t>Progress in Reading and Writing</w:t>
            </w:r>
          </w:p>
        </w:tc>
        <w:tc>
          <w:tcPr>
            <w:tcW w:w="9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172E0" w14:textId="22257760" w:rsidR="00C74ADB" w:rsidRDefault="003760D3" w:rsidP="00C2727B">
            <w:pPr>
              <w:pStyle w:val="TableRow"/>
            </w:pPr>
            <w:r>
              <w:t>+2.9 in reading, +</w:t>
            </w:r>
            <w:r w:rsidR="00C2727B">
              <w:t>2</w:t>
            </w:r>
            <w:r w:rsidR="00E75E52">
              <w:t>.5</w:t>
            </w:r>
            <w:r w:rsidR="00C2727B">
              <w:t xml:space="preserve"> (</w:t>
            </w:r>
            <w:r w:rsidR="00E75E52">
              <w:t>+</w:t>
            </w:r>
            <w:r>
              <w:t>1.</w:t>
            </w:r>
            <w:r w:rsidR="00C2727B">
              <w:t>5</w:t>
            </w:r>
            <w:r w:rsidR="00E75E52">
              <w:t xml:space="preserve"> prev year and +2.5 2019)</w:t>
            </w:r>
            <w:r>
              <w:t xml:space="preserve"> in writing </w:t>
            </w:r>
            <w:r w:rsidR="00C2727B">
              <w:t>showing signif. Progress in disadvantaged gap being closed.</w:t>
            </w:r>
          </w:p>
        </w:tc>
      </w:tr>
      <w:tr w:rsidR="00C74ADB" w14:paraId="693466B2" w14:textId="77777777" w:rsidTr="00C74A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14861" w14:textId="77777777" w:rsidR="00C74ADB" w:rsidRDefault="00C74ADB" w:rsidP="00E75E52">
            <w:pPr>
              <w:pStyle w:val="TableRow"/>
            </w:pPr>
            <w:r>
              <w:rPr>
                <w:rFonts w:cs="Calibri"/>
              </w:rPr>
              <w:t>Progress in Mathematics</w:t>
            </w:r>
          </w:p>
        </w:tc>
        <w:tc>
          <w:tcPr>
            <w:tcW w:w="9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27DE4" w14:textId="3B39CC44" w:rsidR="00C74ADB" w:rsidRDefault="00C2727B" w:rsidP="00C2727B">
            <w:pPr>
              <w:pStyle w:val="TableRow"/>
            </w:pPr>
            <w:r>
              <w:t>+3.9, 2023 (previous +3.7 in mathematics &amp; +0.2 in 2019) so significant progress. Disadvantaged gap closed.</w:t>
            </w:r>
          </w:p>
        </w:tc>
      </w:tr>
      <w:tr w:rsidR="00C74ADB" w14:paraId="0F18D516" w14:textId="77777777" w:rsidTr="00C74A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B6D3" w14:textId="77777777" w:rsidR="00C74ADB" w:rsidRDefault="00C74ADB" w:rsidP="00E75E52">
            <w:pPr>
              <w:pStyle w:val="TableRow"/>
            </w:pPr>
            <w:r>
              <w:rPr>
                <w:rFonts w:cs="Calibri"/>
              </w:rPr>
              <w:t>Phonics</w:t>
            </w:r>
          </w:p>
        </w:tc>
        <w:tc>
          <w:tcPr>
            <w:tcW w:w="9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6F4E" w14:textId="1E7FE382" w:rsidR="00C74ADB" w:rsidRDefault="00C74ADB" w:rsidP="00C2727B">
            <w:pPr>
              <w:pStyle w:val="TableRow"/>
            </w:pPr>
            <w:r>
              <w:t>Exceeded disadvantaged national average and improved from previous 2 years to 100% disadvantaged achieving. New aim of disadvantaged pupils meeting above the national average for all pupils by September 202</w:t>
            </w:r>
            <w:r w:rsidR="00C2727B">
              <w:t>3</w:t>
            </w:r>
            <w:r>
              <w:t>.</w:t>
            </w:r>
          </w:p>
        </w:tc>
      </w:tr>
      <w:tr w:rsidR="00C74ADB" w14:paraId="1259DF95" w14:textId="77777777" w:rsidTr="00C74ADB">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66FD" w14:textId="77777777" w:rsidR="00C74ADB" w:rsidRDefault="00C74ADB" w:rsidP="00E75E52">
            <w:pPr>
              <w:pStyle w:val="TableRow"/>
            </w:pPr>
            <w:r>
              <w:rPr>
                <w:rFonts w:cs="Calibri"/>
              </w:rPr>
              <w:t xml:space="preserve">Other </w:t>
            </w:r>
          </w:p>
        </w:tc>
        <w:tc>
          <w:tcPr>
            <w:tcW w:w="9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2C203" w14:textId="77777777" w:rsidR="00C74ADB" w:rsidRDefault="00C74ADB" w:rsidP="00E75E52">
            <w:pPr>
              <w:pStyle w:val="TableRow"/>
            </w:pPr>
            <w:r>
              <w:t>Self-esteem through mindfulness, sporting after school clubs and drama clubs had 100% impact on all the disadvantaged pupils – this success continues – EEF research states that children can gain 4 months from engaging in such activities – this will continue with additions.</w:t>
            </w:r>
          </w:p>
        </w:tc>
      </w:tr>
    </w:tbl>
    <w:p w14:paraId="689BA2C0" w14:textId="77777777" w:rsidR="00C74ADB" w:rsidRDefault="00C74ADB"/>
    <w:p w14:paraId="2A7D5548" w14:textId="47479577" w:rsidR="00E66558" w:rsidRPr="00C86C71" w:rsidRDefault="009D71E8">
      <w:pPr>
        <w:pStyle w:val="Heading2"/>
        <w:spacing w:before="600"/>
        <w:rPr>
          <w:color w:val="00B050"/>
        </w:rPr>
      </w:pPr>
      <w:r w:rsidRPr="002A2CD4">
        <w:t>Externally provided programmes</w:t>
      </w:r>
      <w:r w:rsidR="00C86C71">
        <w:t xml:space="preserve"> </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D4E8902" w:rsidR="00E66558" w:rsidRDefault="00D342E4">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C639457" w:rsidR="00E66558" w:rsidRDefault="00D342E4">
            <w:pPr>
              <w:pStyle w:val="TableRow"/>
            </w:pPr>
            <w:r>
              <w:lastRenderedPageBreak/>
              <w:t>TT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r w:rsidR="00D342E4" w14:paraId="29C5AE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7092" w14:textId="7B7F056F" w:rsidR="00D342E4" w:rsidRDefault="002A2CD4">
            <w:pPr>
              <w:pStyle w:val="TableRow"/>
            </w:pPr>
            <w:r>
              <w:t>RM Easy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56CD" w14:textId="0BDF5C41" w:rsidR="00D342E4" w:rsidRDefault="002A2CD4">
            <w:pPr>
              <w:pStyle w:val="TableRowCentered"/>
              <w:jc w:val="left"/>
            </w:pPr>
            <w:r>
              <w:t>RM</w:t>
            </w:r>
          </w:p>
        </w:tc>
      </w:tr>
      <w:tr w:rsidR="002A2CD4" w14:paraId="257615D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2667" w14:textId="7B22E22C" w:rsidR="002A2CD4" w:rsidRDefault="002A2CD4">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1442" w14:textId="29AA344C" w:rsidR="002A2CD4" w:rsidRDefault="002A2CD4">
            <w:pPr>
              <w:pStyle w:val="TableRowCentered"/>
              <w:jc w:val="left"/>
            </w:pPr>
            <w:r>
              <w:t xml:space="preserve">Renaissance </w:t>
            </w:r>
          </w:p>
        </w:tc>
      </w:tr>
      <w:tr w:rsidR="00C2727B" w14:paraId="12F6425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A3517" w14:textId="0C1D3E8C" w:rsidR="00C2727B" w:rsidRDefault="00C2727B">
            <w:pPr>
              <w:pStyle w:val="TableRow"/>
            </w:pPr>
            <w:r>
              <w:t>Dyslexia Gold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7E6F" w14:textId="6A29536F" w:rsidR="00C2727B" w:rsidRDefault="00C2727B" w:rsidP="00C2727B">
            <w:pPr>
              <w:pStyle w:val="TableRowCentered"/>
              <w:jc w:val="left"/>
            </w:pPr>
            <w:r>
              <w:t>dyslexiagold.Co.uk</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6884A1F" w:rsidR="00E66558" w:rsidRDefault="002A2CD4">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23522B6" w:rsidR="00E66558" w:rsidRDefault="002A2CD4">
            <w:pPr>
              <w:pStyle w:val="TableRowCentered"/>
              <w:jc w:val="left"/>
            </w:pPr>
            <w:r>
              <w:t>N/A</w:t>
            </w:r>
          </w:p>
        </w:tc>
      </w:tr>
    </w:tbl>
    <w:bookmarkEnd w:id="1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rsidSect="003427B3">
      <w:headerReference w:type="default" r:id="rId24"/>
      <w:footerReference w:type="default" r:id="rId25"/>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9591E" w14:textId="77777777" w:rsidR="00E75E52" w:rsidRDefault="00E75E52">
      <w:pPr>
        <w:spacing w:after="0" w:line="240" w:lineRule="auto"/>
      </w:pPr>
      <w:r>
        <w:separator/>
      </w:r>
    </w:p>
  </w:endnote>
  <w:endnote w:type="continuationSeparator" w:id="0">
    <w:p w14:paraId="11EE5C85" w14:textId="77777777" w:rsidR="00E75E52" w:rsidRDefault="00E7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4EB60F6" w:rsidR="00E75E52" w:rsidRDefault="00E75E52">
    <w:pPr>
      <w:pStyle w:val="Footer"/>
      <w:ind w:firstLine="4513"/>
    </w:pPr>
    <w:r>
      <w:fldChar w:fldCharType="begin"/>
    </w:r>
    <w:r>
      <w:instrText xml:space="preserve"> PAGE </w:instrText>
    </w:r>
    <w:r>
      <w:fldChar w:fldCharType="separate"/>
    </w:r>
    <w:r w:rsidR="00C272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3A25" w14:textId="77777777" w:rsidR="00E75E52" w:rsidRDefault="00E75E52">
      <w:pPr>
        <w:spacing w:after="0" w:line="240" w:lineRule="auto"/>
      </w:pPr>
      <w:r>
        <w:separator/>
      </w:r>
    </w:p>
  </w:footnote>
  <w:footnote w:type="continuationSeparator" w:id="0">
    <w:p w14:paraId="6539A3F6" w14:textId="77777777" w:rsidR="00E75E52" w:rsidRDefault="00E7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E75E52" w:rsidRDefault="00E75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77F"/>
    <w:multiLevelType w:val="hybridMultilevel"/>
    <w:tmpl w:val="5952086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E1A2F59"/>
    <w:multiLevelType w:val="hybridMultilevel"/>
    <w:tmpl w:val="AB16D8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D8667F"/>
    <w:multiLevelType w:val="hybridMultilevel"/>
    <w:tmpl w:val="A1C462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0F393F"/>
    <w:multiLevelType w:val="hybridMultilevel"/>
    <w:tmpl w:val="DA126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E45947"/>
    <w:multiLevelType w:val="hybridMultilevel"/>
    <w:tmpl w:val="EA461A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B852DBB"/>
    <w:multiLevelType w:val="hybridMultilevel"/>
    <w:tmpl w:val="1F7A0DAA"/>
    <w:lvl w:ilvl="0" w:tplc="95B83A0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5DC4C97"/>
    <w:multiLevelType w:val="hybridMultilevel"/>
    <w:tmpl w:val="6E3ED5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59751718"/>
    <w:multiLevelType w:val="hybridMultilevel"/>
    <w:tmpl w:val="572A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651E5"/>
    <w:multiLevelType w:val="hybridMultilevel"/>
    <w:tmpl w:val="49B8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F374D5F"/>
    <w:multiLevelType w:val="hybridMultilevel"/>
    <w:tmpl w:val="DED8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2EF0A16"/>
    <w:multiLevelType w:val="hybridMultilevel"/>
    <w:tmpl w:val="39A86A2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72F85827"/>
    <w:multiLevelType w:val="hybridMultilevel"/>
    <w:tmpl w:val="1B10BD0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CFD5A2C"/>
    <w:multiLevelType w:val="hybridMultilevel"/>
    <w:tmpl w:val="F6E688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7D5D2B97"/>
    <w:multiLevelType w:val="hybridMultilevel"/>
    <w:tmpl w:val="EC924FCA"/>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15:restartNumberingAfterBreak="0">
    <w:nsid w:val="7E497B33"/>
    <w:multiLevelType w:val="hybridMultilevel"/>
    <w:tmpl w:val="E1088C42"/>
    <w:lvl w:ilvl="0" w:tplc="08090001">
      <w:start w:val="1"/>
      <w:numFmt w:val="bullet"/>
      <w:lvlText w:val=""/>
      <w:lvlJc w:val="left"/>
      <w:pPr>
        <w:ind w:left="720" w:hanging="360"/>
      </w:pPr>
      <w:rPr>
        <w:rFonts w:ascii="Symbol" w:hAnsi="Symbol" w:hint="default"/>
      </w:rPr>
    </w:lvl>
    <w:lvl w:ilvl="1" w:tplc="63264526">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3"/>
  </w:num>
  <w:num w:numId="6">
    <w:abstractNumId w:val="12"/>
  </w:num>
  <w:num w:numId="7">
    <w:abstractNumId w:val="17"/>
  </w:num>
  <w:num w:numId="8">
    <w:abstractNumId w:val="24"/>
  </w:num>
  <w:num w:numId="9">
    <w:abstractNumId w:val="20"/>
  </w:num>
  <w:num w:numId="10">
    <w:abstractNumId w:val="18"/>
  </w:num>
  <w:num w:numId="11">
    <w:abstractNumId w:val="6"/>
  </w:num>
  <w:num w:numId="12">
    <w:abstractNumId w:val="21"/>
  </w:num>
  <w:num w:numId="13">
    <w:abstractNumId w:val="16"/>
  </w:num>
  <w:num w:numId="14">
    <w:abstractNumId w:val="0"/>
  </w:num>
  <w:num w:numId="15">
    <w:abstractNumId w:val="26"/>
  </w:num>
  <w:num w:numId="16">
    <w:abstractNumId w:val="14"/>
  </w:num>
  <w:num w:numId="17">
    <w:abstractNumId w:val="27"/>
  </w:num>
  <w:num w:numId="18">
    <w:abstractNumId w:val="4"/>
  </w:num>
  <w:num w:numId="19">
    <w:abstractNumId w:val="19"/>
  </w:num>
  <w:num w:numId="20">
    <w:abstractNumId w:val="11"/>
  </w:num>
  <w:num w:numId="21">
    <w:abstractNumId w:val="2"/>
  </w:num>
  <w:num w:numId="22">
    <w:abstractNumId w:val="13"/>
  </w:num>
  <w:num w:numId="23">
    <w:abstractNumId w:val="23"/>
  </w:num>
  <w:num w:numId="24">
    <w:abstractNumId w:val="22"/>
  </w:num>
  <w:num w:numId="25">
    <w:abstractNumId w:val="7"/>
  </w:num>
  <w:num w:numId="26">
    <w:abstractNumId w:val="25"/>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43B4"/>
    <w:rsid w:val="00066B73"/>
    <w:rsid w:val="0009779B"/>
    <w:rsid w:val="000C657C"/>
    <w:rsid w:val="00120AB1"/>
    <w:rsid w:val="00223EA1"/>
    <w:rsid w:val="00263CB6"/>
    <w:rsid w:val="00265AE3"/>
    <w:rsid w:val="00282AD5"/>
    <w:rsid w:val="002A2CD4"/>
    <w:rsid w:val="002A60F9"/>
    <w:rsid w:val="002B3569"/>
    <w:rsid w:val="00334413"/>
    <w:rsid w:val="003427B3"/>
    <w:rsid w:val="0037437C"/>
    <w:rsid w:val="003760D3"/>
    <w:rsid w:val="003B0A7B"/>
    <w:rsid w:val="003F4B2E"/>
    <w:rsid w:val="004044AA"/>
    <w:rsid w:val="004E28CC"/>
    <w:rsid w:val="00554529"/>
    <w:rsid w:val="00634238"/>
    <w:rsid w:val="00635FBC"/>
    <w:rsid w:val="006C38DC"/>
    <w:rsid w:val="006E6B4A"/>
    <w:rsid w:val="006E7FB1"/>
    <w:rsid w:val="007055AD"/>
    <w:rsid w:val="00741B9E"/>
    <w:rsid w:val="00744864"/>
    <w:rsid w:val="00747F1A"/>
    <w:rsid w:val="007610EE"/>
    <w:rsid w:val="007953FC"/>
    <w:rsid w:val="00795CB9"/>
    <w:rsid w:val="007A5414"/>
    <w:rsid w:val="007C2F04"/>
    <w:rsid w:val="00811BF7"/>
    <w:rsid w:val="00834AFB"/>
    <w:rsid w:val="00840E9A"/>
    <w:rsid w:val="008859DD"/>
    <w:rsid w:val="008F76C5"/>
    <w:rsid w:val="009A5D42"/>
    <w:rsid w:val="009B3C3D"/>
    <w:rsid w:val="009D71E8"/>
    <w:rsid w:val="009E7E49"/>
    <w:rsid w:val="00A9083B"/>
    <w:rsid w:val="00AF2CA0"/>
    <w:rsid w:val="00B45DEA"/>
    <w:rsid w:val="00BA5858"/>
    <w:rsid w:val="00BC56F6"/>
    <w:rsid w:val="00C0179E"/>
    <w:rsid w:val="00C2727B"/>
    <w:rsid w:val="00C74ADB"/>
    <w:rsid w:val="00C86C71"/>
    <w:rsid w:val="00D06874"/>
    <w:rsid w:val="00D25B9B"/>
    <w:rsid w:val="00D33FE5"/>
    <w:rsid w:val="00D342E4"/>
    <w:rsid w:val="00D66246"/>
    <w:rsid w:val="00E44F8E"/>
    <w:rsid w:val="00E66558"/>
    <w:rsid w:val="00E75E52"/>
    <w:rsid w:val="00EA33AA"/>
    <w:rsid w:val="00EB1F08"/>
    <w:rsid w:val="00EC38AC"/>
    <w:rsid w:val="00EC5593"/>
    <w:rsid w:val="00EE27B4"/>
    <w:rsid w:val="00F62848"/>
    <w:rsid w:val="00F7197D"/>
    <w:rsid w:val="00F72B7A"/>
    <w:rsid w:val="00F82412"/>
    <w:rsid w:val="00F97EF8"/>
    <w:rsid w:val="00FD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BA5858"/>
    <w:rPr>
      <w:rFonts w:ascii="Arial" w:hAnsi="Arial"/>
      <w:b/>
      <w:sz w:val="24"/>
    </w:rPr>
  </w:style>
  <w:style w:type="paragraph" w:customStyle="1" w:styleId="Default">
    <w:name w:val="Default"/>
    <w:rsid w:val="009B3C3D"/>
    <w:pPr>
      <w:autoSpaceDE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 TargetMode="Externa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schoolleaders.thekeysupport.com/pupils-and-parents/absenceand-attendance/strategies-for-managing-attendance/research-intohow-attendance-can-impact-attain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ducationendowmentfoundation.org.uk/educationevidence/guidance-reports/metacognition" TargetMode="External"/><Relationship Id="rId7" Type="http://schemas.openxmlformats.org/officeDocument/2006/relationships/hyperlink" Target="https://www.gov.uk/government/publications/pupil-premium" TargetMode="External"/><Relationship Id="rId12" Type="http://schemas.openxmlformats.org/officeDocument/2006/relationships/hyperlink" Target="https://assets.publishing.service.gov.uk/government/uploads/system/uploads/attachment_data/file/1017683/Maths_guidance_KS_1_and_2.pdf" TargetMode="External"/><Relationship Id="rId17" Type="http://schemas.openxmlformats.org/officeDocument/2006/relationships/hyperlink" Target="https://www.gov.uk/government/publications/school-attendance/framework-for-securing-full-attendance-actions-for-schools-and-local-authoriti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284286/reading_for_pleasure.pdf" TargetMode="External"/><Relationship Id="rId20" Type="http://schemas.openxmlformats.org/officeDocument/2006/relationships/hyperlink" Target="https://nces.ed.gov/pubs95/web/95741.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news/phonics-mastering-the-basics-of-readin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lpe.org.uk/system/files/CLPE%20Reading%20for%20Pleasure%202021_0.pdf" TargetMode="External"/><Relationship Id="rId23" Type="http://schemas.openxmlformats.org/officeDocument/2006/relationships/hyperlink" Target="https://www.gov.uk/government/publications/extended-services-subsidy-pathfinder-in-schools-evaluation" TargetMode="Externa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hyperlink" Target="https://educationendowmentfoundation.org.uk/educationevidence/guidance-reports/supporting-parents" TargetMode="External"/><Relationship Id="rId4" Type="http://schemas.openxmlformats.org/officeDocument/2006/relationships/webSettings" Target="webSettings.xml"/><Relationship Id="rId9" Type="http://schemas.openxmlformats.org/officeDocument/2006/relationships/hyperlink" Target="https://www.suttontrust.com/wpcontent/uploads/2019/12/2teachers-impact-report-final-1.pdf" TargetMode="External"/><Relationship Id="rId14" Type="http://schemas.openxmlformats.org/officeDocument/2006/relationships/hyperlink" Target="https://www.cambridge.org/elt/blog/2018/09/27/readaxation-reading-pleasure/" TargetMode="External"/><Relationship Id="rId22" Type="http://schemas.openxmlformats.org/officeDocument/2006/relationships/hyperlink" Target="https://www.ucl.ac.uk/pals/research/clinical-educational-and-health-psychology/research-groups/school-transition-and-adjust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 Pearson</cp:lastModifiedBy>
  <cp:revision>2</cp:revision>
  <cp:lastPrinted>2014-09-17T13:26:00Z</cp:lastPrinted>
  <dcterms:created xsi:type="dcterms:W3CDTF">2023-11-01T12:34:00Z</dcterms:created>
  <dcterms:modified xsi:type="dcterms:W3CDTF">2023-11-01T12:34:00Z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