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738"/>
        <w:gridCol w:w="2184"/>
        <w:gridCol w:w="2183"/>
        <w:gridCol w:w="2183"/>
        <w:gridCol w:w="2183"/>
        <w:gridCol w:w="2183"/>
        <w:gridCol w:w="2188"/>
      </w:tblGrid>
      <w:tr w:rsidR="00DC5F35" w:rsidTr="000047BD">
        <w:trPr>
          <w:trHeight w:val="951"/>
        </w:trPr>
        <w:tc>
          <w:tcPr>
            <w:tcW w:w="2738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184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:rsidR="00144E07" w:rsidRDefault="000047BD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132D7A">
        <w:trPr>
          <w:trHeight w:val="841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E66FB6" w:rsidRPr="0056278F" w:rsidRDefault="00443ED9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theme="minorHAnsi"/>
                <w:bCs/>
                <w:iCs/>
                <w:w w:val="110"/>
                <w:sz w:val="28"/>
                <w:szCs w:val="20"/>
              </w:rPr>
              <w:t>Word</w:t>
            </w:r>
          </w:p>
        </w:tc>
      </w:tr>
      <w:tr w:rsidR="00443ED9" w:rsidTr="000047BD">
        <w:trPr>
          <w:trHeight w:val="718"/>
        </w:trPr>
        <w:tc>
          <w:tcPr>
            <w:tcW w:w="2738" w:type="dxa"/>
          </w:tcPr>
          <w:p w:rsid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se 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my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phonic knowledge to write words in ways which match 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my spoken sounds?</w:t>
            </w:r>
          </w:p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Can I 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write some irregular common words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4" w:type="dxa"/>
          </w:tcPr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write r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egular plural nouns suffixes –s or –</w:t>
            </w:r>
            <w:proofErr w:type="spellStart"/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es</w:t>
            </w:r>
            <w:proofErr w:type="spellEnd"/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add s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uffixes to verbs where no change is needed in the spelling of root words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know h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ow the prefix un- changes the meaning of verbs and adjectives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form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nouns using suffixes such as –ness, -</w:t>
            </w:r>
            <w:proofErr w:type="spellStart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er</w:t>
            </w:r>
            <w:proofErr w:type="spellEnd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and by compounding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f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ormation of adjectives using suffixes such as –</w:t>
            </w:r>
            <w:proofErr w:type="spellStart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ful</w:t>
            </w:r>
            <w:proofErr w:type="spellEnd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, -ness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(A fuller list of suffixes can be found in the Year 2 spelling section in English Appendix 1)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Can I use 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the suffixes –</w:t>
            </w:r>
            <w:proofErr w:type="spellStart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er</w:t>
            </w:r>
            <w:proofErr w:type="spellEnd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, -</w:t>
            </w:r>
            <w:proofErr w:type="spellStart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est</w:t>
            </w:r>
            <w:proofErr w:type="spellEnd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in adjectives and the use of –</w:t>
            </w:r>
            <w:proofErr w:type="spellStart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ly</w:t>
            </w:r>
            <w:proofErr w:type="spellEnd"/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in Standard English to turn adjectives into adverbs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f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orm nouns using a range of prefixes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 xml:space="preserve">se the forms </w:t>
            </w:r>
            <w:proofErr w:type="gramStart"/>
            <w:r w:rsidRPr="00443ED9">
              <w:rPr>
                <w:rFonts w:ascii="Comic Sans MS" w:hAnsi="Comic Sans MS" w:cstheme="minorHAnsi"/>
                <w:sz w:val="18"/>
                <w:szCs w:val="16"/>
              </w:rPr>
              <w:t>a or</w:t>
            </w:r>
            <w:proofErr w:type="gramEnd"/>
            <w:r w:rsidRPr="00443ED9">
              <w:rPr>
                <w:rFonts w:ascii="Comic Sans MS" w:hAnsi="Comic Sans MS" w:cstheme="minorHAnsi"/>
                <w:sz w:val="18"/>
                <w:szCs w:val="16"/>
              </w:rPr>
              <w:t xml:space="preserve"> an according to whether the next word begins with a consonant or vowel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understand w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ord families based on common words, showing how words are related in form and meaning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know t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he grammatical difference between plural and possessive –s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use s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tandard English forms for verb inflections instead of local spoken forms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c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onverting nouns of adjectives into verbs using suffixes</w:t>
            </w:r>
            <w:r>
              <w:rPr>
                <w:rFonts w:ascii="Comic Sans MS" w:hAnsi="Comic Sans MS" w:cs="Times New Roman"/>
                <w:sz w:val="18"/>
                <w:szCs w:val="16"/>
              </w:rPr>
              <w:t xml:space="preserve"> and v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erb prefixes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8" w:type="dxa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know t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he difference between vocabulary typical of informal speech and vocabulary appropriate for formal speech and writing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show h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ow words are related by meaning as synonyms and antonyms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</w:tr>
      <w:tr w:rsidR="00443ED9" w:rsidTr="0036474B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443ED9" w:rsidRPr="0020069D" w:rsidRDefault="00443ED9" w:rsidP="00443ED9">
            <w:pPr>
              <w:pStyle w:val="TableParagraph"/>
              <w:kinsoku w:val="0"/>
              <w:overflowPunct w:val="0"/>
              <w:spacing w:before="6"/>
              <w:ind w:left="72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28"/>
                <w:szCs w:val="16"/>
              </w:rPr>
              <w:t>Sentence</w:t>
            </w:r>
          </w:p>
        </w:tc>
      </w:tr>
      <w:tr w:rsidR="00443ED9" w:rsidTr="000047BD">
        <w:trPr>
          <w:trHeight w:val="718"/>
        </w:trPr>
        <w:tc>
          <w:tcPr>
            <w:tcW w:w="2738" w:type="dxa"/>
            <w:shd w:val="clear" w:color="auto" w:fill="auto"/>
          </w:tcPr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w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rite simple sentences which can be read by themselves and others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4" w:type="dxa"/>
            <w:shd w:val="clear" w:color="auto" w:fill="auto"/>
          </w:tcPr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understand h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ow words can combine to make sentences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Can I join words and join 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clauses using and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3" w:type="dxa"/>
            <w:shd w:val="clear" w:color="auto" w:fill="auto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use s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ubordination and co-ordination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conjunctions?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use e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xpanded noun phrases for description and specification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lastRenderedPageBreak/>
              <w:t>Can I know h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ow the grammatical patterns in a sentence indicate its function as a statement, question, exclamation or command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</w:tc>
        <w:tc>
          <w:tcPr>
            <w:tcW w:w="2183" w:type="dxa"/>
            <w:shd w:val="clear" w:color="auto" w:fill="auto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lastRenderedPageBreak/>
              <w:t>Can I e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xpressing time, place and cause using conjunctions, adverbs or prepositions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</w:p>
        </w:tc>
        <w:tc>
          <w:tcPr>
            <w:tcW w:w="2183" w:type="dxa"/>
            <w:shd w:val="clear" w:color="auto" w:fill="auto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use n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oun phrases expanded by the addition of modifying adjectives, nouns and preposition phrases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use f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ronted adverbials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3" w:type="dxa"/>
            <w:shd w:val="clear" w:color="auto" w:fill="auto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use r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elative clauses beginning with who, which, where, when, whose, that or an omitted relative pronoun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i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ndicat</w:t>
            </w:r>
            <w:r>
              <w:rPr>
                <w:rFonts w:ascii="Comic Sans MS" w:hAnsi="Comic Sans MS" w:cs="Times New Roman"/>
                <w:sz w:val="18"/>
                <w:szCs w:val="16"/>
              </w:rPr>
              <w:t>e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 xml:space="preserve"> degrees 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lastRenderedPageBreak/>
              <w:t>of possibility using adverbs or modal verbs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8" w:type="dxa"/>
            <w:shd w:val="clear" w:color="auto" w:fill="auto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lastRenderedPageBreak/>
              <w:t>Can I u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se the passive to affect the presentation of information in a sentence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know t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 xml:space="preserve">he difference between 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lastRenderedPageBreak/>
              <w:t>structures typical of informal speech and structures appropriate for formal speech and writing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 xml:space="preserve">se </w:t>
            </w:r>
            <w:r>
              <w:rPr>
                <w:rFonts w:ascii="Comic Sans MS" w:hAnsi="Comic Sans MS" w:cs="Times New Roman"/>
                <w:sz w:val="18"/>
                <w:szCs w:val="16"/>
              </w:rPr>
              <w:t>the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 xml:space="preserve"> subjunctive forms such as if I were or were they to come in some very formal writing and speech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</w:tr>
      <w:tr w:rsidR="00443ED9" w:rsidTr="00DC5F3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443ED9" w:rsidRPr="00132D7A" w:rsidRDefault="00443ED9" w:rsidP="00443ED9">
            <w:pPr>
              <w:pStyle w:val="Default"/>
              <w:ind w:left="72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28"/>
                <w:szCs w:val="16"/>
              </w:rPr>
              <w:lastRenderedPageBreak/>
              <w:t>Text</w:t>
            </w:r>
          </w:p>
        </w:tc>
      </w:tr>
      <w:tr w:rsidR="00443ED9" w:rsidTr="000047BD">
        <w:trPr>
          <w:trHeight w:val="689"/>
        </w:trPr>
        <w:tc>
          <w:tcPr>
            <w:tcW w:w="2738" w:type="dxa"/>
          </w:tcPr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w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rite simple sentences which can be read by themselves and others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4" w:type="dxa"/>
          </w:tcPr>
          <w:p w:rsidR="00443ED9" w:rsidRPr="00443ED9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s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equenc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sentences to form short narratives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443ED9" w:rsidP="00443ED9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c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orrect choice and consistent use of present tense an</w:t>
            </w:r>
            <w:r w:rsidR="00920631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d past tense throughout writing?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4" w:line="228" w:lineRule="auto"/>
              <w:ind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use</w:t>
            </w:r>
            <w:r w:rsidR="00443ED9"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the progressive forms of verbs in the present and past tense to mark actions in progress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i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ntroduce paragraphs as a way to group related material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use h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eadings and 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ub-headings to aid presentation?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 xml:space="preserve">Can I use 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the present perfect form of verbs instead of the simple past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use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 xml:space="preserve"> paragraphs to organise ideas around a theme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make an a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ppropriate choice of pronoun or noun within and across sentences to aid cohesion and avoid repetition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use d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evices to bu</w:t>
            </w:r>
            <w:r>
              <w:rPr>
                <w:rFonts w:ascii="Comic Sans MS" w:hAnsi="Comic Sans MS" w:cstheme="minorHAnsi"/>
                <w:sz w:val="18"/>
                <w:szCs w:val="16"/>
              </w:rPr>
              <w:t>ild cohesion within a paragraph?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l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ink ideas across paragraphs using adverbials of time, place and number or tense choices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  <w:tc>
          <w:tcPr>
            <w:tcW w:w="2188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l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ink ideas across paragraphs using a wider range of cohesive devices: repetition of a word or phrase, grammatical connections, adverbs and ellipses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use l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ayout devices: bullet points, headings, sub-headings, columns or tables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</w:tr>
      <w:tr w:rsidR="00443ED9" w:rsidTr="00DC5F3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443ED9" w:rsidRPr="00132D7A" w:rsidRDefault="00443ED9" w:rsidP="00443ED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28"/>
                <w:szCs w:val="16"/>
              </w:rPr>
              <w:t>Punctuation</w:t>
            </w:r>
          </w:p>
        </w:tc>
      </w:tr>
      <w:tr w:rsidR="00443ED9" w:rsidTr="000047BD">
        <w:trPr>
          <w:trHeight w:val="689"/>
        </w:trPr>
        <w:tc>
          <w:tcPr>
            <w:tcW w:w="2738" w:type="dxa"/>
          </w:tcPr>
          <w:p w:rsidR="00443ED9" w:rsidRPr="00885D4F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2184" w:type="dxa"/>
          </w:tcPr>
          <w:p w:rsidR="00443ED9" w:rsidRPr="00443ED9" w:rsidRDefault="00920631" w:rsidP="00920631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s</w:t>
            </w:r>
            <w:r w:rsidR="00443ED9"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eparat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</w:t>
            </w:r>
            <w:r w:rsidR="00443ED9"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words with spaces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use</w:t>
            </w:r>
            <w:r w:rsidR="00443ED9"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capital letters, full stops, question marks and exclamation marks to </w:t>
            </w:r>
            <w:r w:rsidR="00443ED9"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lastRenderedPageBreak/>
              <w:t>demarcate sentences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use c</w:t>
            </w:r>
            <w:r w:rsidR="00443ED9"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apital letters for names and for the personal pronoun I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lastRenderedPageBreak/>
              <w:t>Can I u</w:t>
            </w:r>
            <w:r w:rsidR="00443ED9"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se capital letters, full stops, question marks and exclamation marks to demarcate sentences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use c</w:t>
            </w:r>
            <w:r w:rsidR="00443ED9"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ommas to </w:t>
            </w:r>
            <w:r w:rsidR="00443ED9"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lastRenderedPageBreak/>
              <w:t>separate items in a list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use a</w:t>
            </w:r>
            <w:r w:rsidR="00443ED9"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postrophes to mark where letters are missing in spelling and to mark singular possession in nouns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lastRenderedPageBreak/>
              <w:t>Can I use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 xml:space="preserve"> inverted commas to punctuate direct speech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 xml:space="preserve">Can I use 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inverted commas and other punctuation to indicate direct speech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use a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 xml:space="preserve">postrophes to mark plural 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lastRenderedPageBreak/>
              <w:t>possession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se commas after fronted adverbials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lastRenderedPageBreak/>
              <w:t>Can I use b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rackets, dashes or commas to indicate parenthesis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443ED9" w:rsidRPr="00443ED9">
              <w:rPr>
                <w:rFonts w:ascii="Comic Sans MS" w:hAnsi="Comic Sans MS" w:cstheme="minorHAnsi"/>
                <w:sz w:val="18"/>
                <w:szCs w:val="16"/>
              </w:rPr>
              <w:t>se commas to cla</w:t>
            </w:r>
            <w:r>
              <w:rPr>
                <w:rFonts w:ascii="Comic Sans MS" w:hAnsi="Comic Sans MS" w:cstheme="minorHAnsi"/>
                <w:sz w:val="18"/>
                <w:szCs w:val="16"/>
              </w:rPr>
              <w:t>rify meaning or avoid ambiguity?</w:t>
            </w:r>
          </w:p>
        </w:tc>
        <w:tc>
          <w:tcPr>
            <w:tcW w:w="2188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se semi-colon, colon and dash to mark the boundary between independent clauses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use a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 xml:space="preserve"> colon to introduce a list and use 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lastRenderedPageBreak/>
              <w:t>of semi-colons within lists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 xml:space="preserve">Can I use 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bullet points to list information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 xml:space="preserve">Can I use hyphens 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to avoid ambiguity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</w:tr>
      <w:tr w:rsidR="00443ED9" w:rsidTr="005F5743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443ED9" w:rsidRPr="00885D4F" w:rsidRDefault="00443ED9" w:rsidP="00443ED9">
            <w:pPr>
              <w:pStyle w:val="TableParagraph"/>
              <w:kinsoku w:val="0"/>
              <w:overflowPunct w:val="0"/>
              <w:spacing w:before="6"/>
              <w:ind w:left="360"/>
              <w:jc w:val="center"/>
              <w:rPr>
                <w:rFonts w:ascii="Comic Sans MS" w:hAnsi="Comic Sans MS" w:cs="Times New Roman"/>
                <w:sz w:val="28"/>
                <w:szCs w:val="16"/>
              </w:rPr>
            </w:pPr>
            <w:r>
              <w:rPr>
                <w:rFonts w:ascii="Comic Sans MS" w:hAnsi="Comic Sans MS" w:cs="Times New Roman"/>
                <w:sz w:val="28"/>
                <w:szCs w:val="16"/>
              </w:rPr>
              <w:lastRenderedPageBreak/>
              <w:t>Terminology</w:t>
            </w:r>
            <w:r w:rsidRPr="00885D4F">
              <w:rPr>
                <w:rFonts w:ascii="Comic Sans MS" w:hAnsi="Comic Sans MS" w:cs="Times New Roman"/>
                <w:sz w:val="28"/>
                <w:szCs w:val="16"/>
              </w:rPr>
              <w:t xml:space="preserve"> </w:t>
            </w:r>
          </w:p>
        </w:tc>
      </w:tr>
      <w:tr w:rsidR="00443ED9" w:rsidTr="000047BD">
        <w:trPr>
          <w:trHeight w:val="689"/>
        </w:trPr>
        <w:tc>
          <w:tcPr>
            <w:tcW w:w="2738" w:type="dxa"/>
          </w:tcPr>
          <w:p w:rsidR="00443ED9" w:rsidRPr="00885D4F" w:rsidRDefault="00443ED9" w:rsidP="00443ED9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2184" w:type="dxa"/>
          </w:tcPr>
          <w:p w:rsidR="00443ED9" w:rsidRPr="00443ED9" w:rsidRDefault="00443ED9" w:rsidP="00920631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Letter, capital letter</w:t>
            </w:r>
            <w:r w:rsidR="00920631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, w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ord, singular, plural</w:t>
            </w:r>
            <w:r w:rsidR="00920631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, s</w:t>
            </w:r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entence</w:t>
            </w:r>
            <w:r w:rsidR="00920631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, p</w:t>
            </w:r>
            <w:bookmarkStart w:id="0" w:name="_GoBack"/>
            <w:bookmarkEnd w:id="0"/>
            <w:r w:rsidRPr="00443ED9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unctuation, full stop, question mark, exclamation mark</w:t>
            </w:r>
          </w:p>
        </w:tc>
        <w:tc>
          <w:tcPr>
            <w:tcW w:w="2183" w:type="dxa"/>
          </w:tcPr>
          <w:p w:rsidR="00443ED9" w:rsidRPr="00443ED9" w:rsidRDefault="00443ED9" w:rsidP="00920631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Noun, noun phrase</w:t>
            </w:r>
            <w:r w:rsidR="00920631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, s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tatement, question, exclamation, command</w:t>
            </w:r>
            <w:r w:rsidR="00920631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, c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ompound, suffix</w:t>
            </w:r>
            <w:r w:rsidR="00920631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, a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djective, adverb, verb</w:t>
            </w:r>
            <w:r w:rsidR="00920631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, t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ense (past, present)</w:t>
            </w:r>
            <w:r w:rsidR="00920631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, a</w:t>
            </w:r>
            <w:r w:rsidRPr="00443ED9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postrophe, comma</w:t>
            </w:r>
          </w:p>
        </w:tc>
        <w:tc>
          <w:tcPr>
            <w:tcW w:w="2183" w:type="dxa"/>
          </w:tcPr>
          <w:p w:rsidR="00443ED9" w:rsidRPr="00443ED9" w:rsidRDefault="00443ED9" w:rsidP="00920631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 w:rsidRPr="00443ED9">
              <w:rPr>
                <w:rFonts w:ascii="Comic Sans MS" w:hAnsi="Comic Sans MS" w:cstheme="minorHAnsi"/>
                <w:sz w:val="18"/>
                <w:szCs w:val="16"/>
              </w:rPr>
              <w:t>Preposition, conjunction</w:t>
            </w:r>
            <w:r w:rsidR="00920631">
              <w:rPr>
                <w:rFonts w:ascii="Comic Sans MS" w:hAnsi="Comic Sans MS" w:cstheme="minorHAnsi"/>
                <w:sz w:val="18"/>
                <w:szCs w:val="16"/>
              </w:rPr>
              <w:t>, w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ord family, prefix</w:t>
            </w:r>
            <w:r w:rsidR="00920631">
              <w:rPr>
                <w:rFonts w:ascii="Comic Sans MS" w:hAnsi="Comic Sans MS" w:cstheme="minorHAnsi"/>
                <w:sz w:val="18"/>
                <w:szCs w:val="16"/>
              </w:rPr>
              <w:t>. c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lause, subordinate clause</w:t>
            </w:r>
            <w:r w:rsidR="00920631">
              <w:rPr>
                <w:rFonts w:ascii="Comic Sans MS" w:hAnsi="Comic Sans MS" w:cstheme="minorHAnsi"/>
                <w:sz w:val="18"/>
                <w:szCs w:val="16"/>
              </w:rPr>
              <w:t>, d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irect speech</w:t>
            </w:r>
            <w:r w:rsidR="00920631">
              <w:rPr>
                <w:rFonts w:ascii="Comic Sans MS" w:hAnsi="Comic Sans MS" w:cstheme="minorHAnsi"/>
                <w:sz w:val="18"/>
                <w:szCs w:val="16"/>
              </w:rPr>
              <w:t>, c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onsonant, consonant letter</w:t>
            </w:r>
            <w:r w:rsidR="00920631">
              <w:rPr>
                <w:rFonts w:ascii="Comic Sans MS" w:hAnsi="Comic Sans MS" w:cstheme="minorHAnsi"/>
                <w:sz w:val="18"/>
                <w:szCs w:val="16"/>
              </w:rPr>
              <w:t>, v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owel, vowel letter</w:t>
            </w:r>
            <w:r w:rsidR="00920631">
              <w:rPr>
                <w:rFonts w:ascii="Comic Sans MS" w:hAnsi="Comic Sans MS" w:cstheme="minorHAnsi"/>
                <w:sz w:val="18"/>
                <w:szCs w:val="16"/>
              </w:rPr>
              <w:t>, i</w:t>
            </w:r>
            <w:r w:rsidRPr="00443ED9">
              <w:rPr>
                <w:rFonts w:ascii="Comic Sans MS" w:hAnsi="Comic Sans MS" w:cstheme="minorHAnsi"/>
                <w:sz w:val="18"/>
                <w:szCs w:val="16"/>
              </w:rPr>
              <w:t>nverted commas</w:t>
            </w:r>
          </w:p>
        </w:tc>
        <w:tc>
          <w:tcPr>
            <w:tcW w:w="2183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Determiner, p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ronoun, possessive pronoun</w:t>
            </w:r>
            <w:r>
              <w:rPr>
                <w:rFonts w:ascii="Comic Sans MS" w:hAnsi="Comic Sans MS" w:cs="Times New Roman"/>
                <w:sz w:val="18"/>
                <w:szCs w:val="16"/>
              </w:rPr>
              <w:t xml:space="preserve">, 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adverbial</w:t>
            </w:r>
          </w:p>
        </w:tc>
        <w:tc>
          <w:tcPr>
            <w:tcW w:w="2183" w:type="dxa"/>
          </w:tcPr>
          <w:p w:rsidR="00443ED9" w:rsidRPr="00443ED9" w:rsidRDefault="00443ED9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 w:rsidRPr="00443ED9">
              <w:rPr>
                <w:rFonts w:ascii="Comic Sans MS" w:hAnsi="Comic Sans MS" w:cs="Times New Roman"/>
                <w:sz w:val="18"/>
                <w:szCs w:val="16"/>
              </w:rPr>
              <w:t>Modal verb, relative pronoun</w:t>
            </w:r>
            <w:r w:rsidR="00920631">
              <w:rPr>
                <w:rFonts w:ascii="Comic Sans MS" w:hAnsi="Comic Sans MS" w:cs="Times New Roman"/>
                <w:sz w:val="18"/>
                <w:szCs w:val="16"/>
              </w:rPr>
              <w:t>, r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elative clause</w:t>
            </w:r>
            <w:r w:rsidR="00920631">
              <w:rPr>
                <w:rFonts w:ascii="Comic Sans MS" w:hAnsi="Comic Sans MS" w:cs="Times New Roman"/>
                <w:sz w:val="18"/>
                <w:szCs w:val="16"/>
              </w:rPr>
              <w:t>, p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arenthesis, bracket, dash</w:t>
            </w:r>
            <w:r w:rsidR="00920631">
              <w:rPr>
                <w:rFonts w:ascii="Comic Sans MS" w:hAnsi="Comic Sans MS" w:cs="Times New Roman"/>
                <w:sz w:val="18"/>
                <w:szCs w:val="16"/>
              </w:rPr>
              <w:t>, c</w:t>
            </w:r>
            <w:r w:rsidRPr="00443ED9">
              <w:rPr>
                <w:rFonts w:ascii="Comic Sans MS" w:hAnsi="Comic Sans MS" w:cs="Times New Roman"/>
                <w:sz w:val="18"/>
                <w:szCs w:val="16"/>
              </w:rPr>
              <w:t>ohesion, ambiguity</w:t>
            </w:r>
          </w:p>
        </w:tc>
        <w:tc>
          <w:tcPr>
            <w:tcW w:w="2188" w:type="dxa"/>
          </w:tcPr>
          <w:p w:rsidR="00443ED9" w:rsidRPr="00443ED9" w:rsidRDefault="00920631" w:rsidP="0092063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S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ubject, object</w:t>
            </w:r>
            <w:r>
              <w:rPr>
                <w:rFonts w:ascii="Comic Sans MS" w:hAnsi="Comic Sans MS" w:cs="Times New Roman"/>
                <w:sz w:val="18"/>
                <w:szCs w:val="16"/>
              </w:rPr>
              <w:t>, a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ctive, passive</w:t>
            </w:r>
            <w:r>
              <w:rPr>
                <w:rFonts w:ascii="Comic Sans MS" w:hAnsi="Comic Sans MS" w:cs="Times New Roman"/>
                <w:sz w:val="18"/>
                <w:szCs w:val="16"/>
              </w:rPr>
              <w:t>, s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ynonym, antonym</w:t>
            </w:r>
            <w:r>
              <w:rPr>
                <w:rFonts w:ascii="Comic Sans MS" w:hAnsi="Comic Sans MS" w:cs="Times New Roman"/>
                <w:sz w:val="18"/>
                <w:szCs w:val="16"/>
              </w:rPr>
              <w:t>, e</w:t>
            </w:r>
            <w:r w:rsidR="00443ED9" w:rsidRPr="00443ED9">
              <w:rPr>
                <w:rFonts w:ascii="Comic Sans MS" w:hAnsi="Comic Sans MS" w:cs="Times New Roman"/>
                <w:sz w:val="18"/>
                <w:szCs w:val="16"/>
              </w:rPr>
              <w:t>llipsis, hyphen, colon, semi-colon, bullet points</w:t>
            </w:r>
          </w:p>
        </w:tc>
      </w:tr>
    </w:tbl>
    <w:p w:rsidR="00CB141B" w:rsidRPr="004F4389" w:rsidRDefault="00CB141B" w:rsidP="00275DF8">
      <w:pPr>
        <w:tabs>
          <w:tab w:val="left" w:pos="9060"/>
        </w:tabs>
      </w:pPr>
    </w:p>
    <w:sectPr w:rsidR="00CB141B" w:rsidRPr="004F4389" w:rsidSect="0086593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D9" w:rsidRDefault="00443ED9" w:rsidP="006D2018">
      <w:pPr>
        <w:spacing w:after="0" w:line="240" w:lineRule="auto"/>
      </w:pPr>
      <w:r>
        <w:separator/>
      </w:r>
    </w:p>
  </w:endnote>
  <w:endnote w:type="continuationSeparator" w:id="0">
    <w:p w:rsidR="00443ED9" w:rsidRDefault="00443ED9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D9" w:rsidRDefault="00443ED9" w:rsidP="006D2018">
      <w:pPr>
        <w:spacing w:after="0" w:line="240" w:lineRule="auto"/>
      </w:pPr>
      <w:r>
        <w:separator/>
      </w:r>
    </w:p>
  </w:footnote>
  <w:footnote w:type="continuationSeparator" w:id="0">
    <w:p w:rsidR="00443ED9" w:rsidRDefault="00443ED9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D9" w:rsidRPr="00314621" w:rsidRDefault="00443ED9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443ED9" w:rsidRPr="00314621" w:rsidRDefault="00443ED9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 SPaG Progression of Key Knowledge and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4E8"/>
    <w:multiLevelType w:val="hybridMultilevel"/>
    <w:tmpl w:val="967A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6E9"/>
    <w:multiLevelType w:val="hybridMultilevel"/>
    <w:tmpl w:val="FC8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A05"/>
    <w:multiLevelType w:val="hybridMultilevel"/>
    <w:tmpl w:val="5D32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5B3F"/>
    <w:multiLevelType w:val="hybridMultilevel"/>
    <w:tmpl w:val="A1B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C9"/>
    <w:multiLevelType w:val="hybridMultilevel"/>
    <w:tmpl w:val="246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6379"/>
    <w:multiLevelType w:val="hybridMultilevel"/>
    <w:tmpl w:val="E34C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0B5"/>
    <w:multiLevelType w:val="hybridMultilevel"/>
    <w:tmpl w:val="360E42FA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67B7D"/>
    <w:multiLevelType w:val="hybridMultilevel"/>
    <w:tmpl w:val="8A04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22BA"/>
    <w:multiLevelType w:val="hybridMultilevel"/>
    <w:tmpl w:val="30B4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7782A"/>
    <w:multiLevelType w:val="hybridMultilevel"/>
    <w:tmpl w:val="5B22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0CC7"/>
    <w:multiLevelType w:val="hybridMultilevel"/>
    <w:tmpl w:val="D678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B69"/>
    <w:multiLevelType w:val="hybridMultilevel"/>
    <w:tmpl w:val="993C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A7823"/>
    <w:multiLevelType w:val="hybridMultilevel"/>
    <w:tmpl w:val="75B882B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57A7"/>
    <w:multiLevelType w:val="hybridMultilevel"/>
    <w:tmpl w:val="BCEE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2084"/>
    <w:multiLevelType w:val="hybridMultilevel"/>
    <w:tmpl w:val="651C5A2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74A1"/>
    <w:multiLevelType w:val="hybridMultilevel"/>
    <w:tmpl w:val="3D4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C1947"/>
    <w:multiLevelType w:val="hybridMultilevel"/>
    <w:tmpl w:val="CCD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66A9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89D"/>
    <w:multiLevelType w:val="hybridMultilevel"/>
    <w:tmpl w:val="FFD2D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80850"/>
    <w:multiLevelType w:val="hybridMultilevel"/>
    <w:tmpl w:val="37B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D1E5D"/>
    <w:multiLevelType w:val="hybridMultilevel"/>
    <w:tmpl w:val="18E68E1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80F1E"/>
    <w:multiLevelType w:val="hybridMultilevel"/>
    <w:tmpl w:val="EB1AC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9778F"/>
    <w:multiLevelType w:val="hybridMultilevel"/>
    <w:tmpl w:val="E14CCB68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41839"/>
    <w:multiLevelType w:val="hybridMultilevel"/>
    <w:tmpl w:val="5820150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BB124740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912CE"/>
    <w:multiLevelType w:val="hybridMultilevel"/>
    <w:tmpl w:val="4848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C7137"/>
    <w:multiLevelType w:val="hybridMultilevel"/>
    <w:tmpl w:val="599A03E0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54A91"/>
    <w:multiLevelType w:val="hybridMultilevel"/>
    <w:tmpl w:val="C1F6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16BC5"/>
    <w:multiLevelType w:val="hybridMultilevel"/>
    <w:tmpl w:val="5116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5080E"/>
    <w:multiLevelType w:val="hybridMultilevel"/>
    <w:tmpl w:val="74EE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B4C37"/>
    <w:multiLevelType w:val="hybridMultilevel"/>
    <w:tmpl w:val="3F7C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D2A43"/>
    <w:multiLevelType w:val="hybridMultilevel"/>
    <w:tmpl w:val="2B10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4180E"/>
    <w:multiLevelType w:val="hybridMultilevel"/>
    <w:tmpl w:val="3072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751E"/>
    <w:multiLevelType w:val="hybridMultilevel"/>
    <w:tmpl w:val="0D8C3278"/>
    <w:lvl w:ilvl="0" w:tplc="E3AA833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B1069"/>
    <w:multiLevelType w:val="hybridMultilevel"/>
    <w:tmpl w:val="2582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3640"/>
    <w:multiLevelType w:val="hybridMultilevel"/>
    <w:tmpl w:val="C1BE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E7E1C"/>
    <w:multiLevelType w:val="hybridMultilevel"/>
    <w:tmpl w:val="765C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E361F"/>
    <w:multiLevelType w:val="hybridMultilevel"/>
    <w:tmpl w:val="E222C1BE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30"/>
  </w:num>
  <w:num w:numId="5">
    <w:abstractNumId w:val="22"/>
  </w:num>
  <w:num w:numId="6">
    <w:abstractNumId w:val="21"/>
  </w:num>
  <w:num w:numId="7">
    <w:abstractNumId w:val="31"/>
  </w:num>
  <w:num w:numId="8">
    <w:abstractNumId w:val="24"/>
  </w:num>
  <w:num w:numId="9">
    <w:abstractNumId w:val="35"/>
  </w:num>
  <w:num w:numId="10">
    <w:abstractNumId w:val="19"/>
  </w:num>
  <w:num w:numId="11">
    <w:abstractNumId w:val="12"/>
  </w:num>
  <w:num w:numId="12">
    <w:abstractNumId w:val="6"/>
  </w:num>
  <w:num w:numId="13">
    <w:abstractNumId w:val="14"/>
  </w:num>
  <w:num w:numId="14">
    <w:abstractNumId w:val="29"/>
  </w:num>
  <w:num w:numId="15">
    <w:abstractNumId w:val="1"/>
  </w:num>
  <w:num w:numId="16">
    <w:abstractNumId w:val="2"/>
  </w:num>
  <w:num w:numId="17">
    <w:abstractNumId w:val="7"/>
  </w:num>
  <w:num w:numId="18">
    <w:abstractNumId w:val="23"/>
  </w:num>
  <w:num w:numId="19">
    <w:abstractNumId w:val="13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18"/>
  </w:num>
  <w:num w:numId="25">
    <w:abstractNumId w:val="27"/>
  </w:num>
  <w:num w:numId="26">
    <w:abstractNumId w:val="5"/>
  </w:num>
  <w:num w:numId="27">
    <w:abstractNumId w:val="3"/>
  </w:num>
  <w:num w:numId="28">
    <w:abstractNumId w:val="9"/>
  </w:num>
  <w:num w:numId="29">
    <w:abstractNumId w:val="10"/>
  </w:num>
  <w:num w:numId="30">
    <w:abstractNumId w:val="8"/>
  </w:num>
  <w:num w:numId="31">
    <w:abstractNumId w:val="26"/>
  </w:num>
  <w:num w:numId="32">
    <w:abstractNumId w:val="32"/>
  </w:num>
  <w:num w:numId="33">
    <w:abstractNumId w:val="33"/>
  </w:num>
  <w:num w:numId="34">
    <w:abstractNumId w:val="25"/>
  </w:num>
  <w:num w:numId="35">
    <w:abstractNumId w:val="1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047BD"/>
    <w:rsid w:val="00010262"/>
    <w:rsid w:val="00074967"/>
    <w:rsid w:val="000A5467"/>
    <w:rsid w:val="000A6A31"/>
    <w:rsid w:val="001225BD"/>
    <w:rsid w:val="00132D7A"/>
    <w:rsid w:val="00144E07"/>
    <w:rsid w:val="00146856"/>
    <w:rsid w:val="00147DFD"/>
    <w:rsid w:val="00173C0E"/>
    <w:rsid w:val="001C7023"/>
    <w:rsid w:val="001F6E21"/>
    <w:rsid w:val="002728AB"/>
    <w:rsid w:val="00275DF8"/>
    <w:rsid w:val="002C5F8C"/>
    <w:rsid w:val="00314621"/>
    <w:rsid w:val="0036474B"/>
    <w:rsid w:val="00366B8B"/>
    <w:rsid w:val="0037751F"/>
    <w:rsid w:val="00443ED9"/>
    <w:rsid w:val="00480936"/>
    <w:rsid w:val="004F4389"/>
    <w:rsid w:val="0056278F"/>
    <w:rsid w:val="005F5743"/>
    <w:rsid w:val="0060400D"/>
    <w:rsid w:val="00670532"/>
    <w:rsid w:val="006962E1"/>
    <w:rsid w:val="006D2018"/>
    <w:rsid w:val="0072339C"/>
    <w:rsid w:val="0078493E"/>
    <w:rsid w:val="007D6CB6"/>
    <w:rsid w:val="00854D5B"/>
    <w:rsid w:val="00865930"/>
    <w:rsid w:val="00885D4F"/>
    <w:rsid w:val="008B44DF"/>
    <w:rsid w:val="00912834"/>
    <w:rsid w:val="00916D4C"/>
    <w:rsid w:val="00920631"/>
    <w:rsid w:val="009579A0"/>
    <w:rsid w:val="00970D5D"/>
    <w:rsid w:val="009E461B"/>
    <w:rsid w:val="009F7A9E"/>
    <w:rsid w:val="00A0555C"/>
    <w:rsid w:val="00A17B95"/>
    <w:rsid w:val="00AA3DD7"/>
    <w:rsid w:val="00AB49BE"/>
    <w:rsid w:val="00B11652"/>
    <w:rsid w:val="00B43E60"/>
    <w:rsid w:val="00C1346E"/>
    <w:rsid w:val="00CB141B"/>
    <w:rsid w:val="00CD6F3B"/>
    <w:rsid w:val="00D51B5D"/>
    <w:rsid w:val="00DA1BE9"/>
    <w:rsid w:val="00DC5F35"/>
    <w:rsid w:val="00DD63BC"/>
    <w:rsid w:val="00E66FB6"/>
    <w:rsid w:val="00EA1019"/>
    <w:rsid w:val="00EB0CA5"/>
    <w:rsid w:val="00F57A76"/>
    <w:rsid w:val="00FB719F"/>
    <w:rsid w:val="00FD3D43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E739F9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1225BD"/>
    <w:pPr>
      <w:ind w:left="720"/>
      <w:contextualSpacing/>
    </w:pPr>
  </w:style>
  <w:style w:type="paragraph" w:customStyle="1" w:styleId="Default">
    <w:name w:val="Default"/>
    <w:rsid w:val="00DC5F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47B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3</cp:revision>
  <dcterms:created xsi:type="dcterms:W3CDTF">2023-06-15T13:15:00Z</dcterms:created>
  <dcterms:modified xsi:type="dcterms:W3CDTF">2023-06-15T13:32:00Z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