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-779145</wp:posOffset>
                </wp:positionH>
                <wp:positionV relativeFrom="paragraph">
                  <wp:posOffset>135255</wp:posOffset>
                </wp:positionV>
                <wp:extent cx="10447020" cy="1921510"/>
                <wp:effectExtent l="0" t="0" r="0" b="2540"/>
                <wp:wrapTopAndBottom distT="45720" distB="45720"/>
                <wp:docPr id="218" name=""/>
                <wp:cNvGraphicFramePr/>
                <a:graphic xmlns:a="http://schemas.openxmlformats.org/drawingml/2006/main">
                  <a:graphicData uri="http://schemas.microsoft.com/office/word/2010/wordprocessingShape">
                    <wps:wsp>
                      <wps:cNvSpPr/>
                      <wps:spPr>
                        <a:xfrm>
                          <a:off x="0" y="0"/>
                          <a:ext cx="10447020" cy="1921510"/>
                        </a:xfrm>
                        <a:prstGeom prst="rect">
                          <a:avLst/>
                        </a:prstGeom>
                        <a:noFill/>
                        <a:ln>
                          <a:noFill/>
                        </a:ln>
                      </wps:spPr>
                      <wps:txbx>
                        <w:txbxContent>
                          <w:p w:rsidR="000B70B6" w:rsidRPr="00B84ADA" w:rsidRDefault="000B70B6" w:rsidP="000B70B6">
                            <w:pPr>
                              <w:rPr>
                                <w:rFonts w:ascii="Comic Sans MS" w:hAnsi="Comic Sans MS" w:cs="Arial"/>
                              </w:rPr>
                            </w:pPr>
                            <w:r w:rsidRPr="00B84ADA">
                              <w:rPr>
                                <w:rFonts w:ascii="Comic Sans MS" w:eastAsia="Comic Sans MS" w:hAnsi="Comic Sans MS" w:cs="Comic Sans MS"/>
                                <w:color w:val="000000"/>
                              </w:rPr>
                              <w:t xml:space="preserve">At Barnston Primary School, we value science as part of our curriculum and believe </w:t>
                            </w:r>
                            <w:r w:rsidRPr="00B84ADA">
                              <w:rPr>
                                <w:rFonts w:ascii="Comic Sans MS" w:hAnsi="Comic Sans MS" w:cs="Arial"/>
                              </w:rPr>
                              <w:t>a high quality of science education provides the foundations for understanding the world. Science has changed our lives and is vital to the world’s future prosperity, therefore we believe all pupils should be taught essential aspects of the knowledge through the specific disciplines of biology, chemistry and physics.  Through teaching science, we promote curiosity and excitement through direct practical experiences. The children will broaden their thinking and develop their scientific enquiry skills through the variety of topics taught. These topics are then revisited as the children change year groups, allowing them to deepen their understanding and build on existing knowledge.  During the lessons children have opportunities to develop and apply a range of skills including observations, research, planning and investigations.  They are also encouraged to question the world around them, make predictions and draw conclusions based on what they have been taught to help them become more independent thinkers and learners.</w:t>
                            </w:r>
                          </w:p>
                          <w:p w:rsidR="00BF2C44" w:rsidRDefault="00BF2C44" w:rsidP="00BF2C44">
                            <w:pPr>
                              <w:rPr>
                                <w:rFonts w:ascii="Comic Sans MS" w:hAnsi="Comic Sans MS" w:cs="Arial"/>
                                <w:sz w:val="24"/>
                                <w:szCs w:val="24"/>
                              </w:rPr>
                            </w:pPr>
                          </w:p>
                          <w:p w:rsidR="00A333FE" w:rsidRDefault="00A333F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61.35pt;margin-top:10.65pt;width:822.6pt;height:15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" filled="f" stroked="f">
                <v:textbox inset="2.53958mm,1.2694mm,2.53958mm,1.2694mm">
                  <w:txbxContent>
                    <w:p w:rsidR="000B70B6" w:rsidRPr="00B84ADA" w:rsidRDefault="000B70B6" w:rsidP="000B70B6">
                      <w:pPr>
                        <w:rPr>
                          <w:rFonts w:ascii="Comic Sans MS" w:hAnsi="Comic Sans MS" w:cs="Arial"/>
                        </w:rPr>
                      </w:pPr>
                      <w:r w:rsidRPr="00B84ADA">
                        <w:rPr>
                          <w:rFonts w:ascii="Comic Sans MS" w:eastAsia="Comic Sans MS" w:hAnsi="Comic Sans MS" w:cs="Comic Sans MS"/>
                          <w:color w:val="000000"/>
                        </w:rPr>
                        <w:t xml:space="preserve">At Barnston Primary School, we value science as part of our curriculum and believe </w:t>
                      </w:r>
                      <w:r w:rsidRPr="00B84ADA">
                        <w:rPr>
                          <w:rFonts w:ascii="Comic Sans MS" w:hAnsi="Comic Sans MS" w:cs="Arial"/>
                        </w:rPr>
                        <w:t>a high quality of science education provides the foundations for understanding the world. Science has changed our lives and is vital to the world’s future prosperity, therefore we believe all pupils should be taught essential aspects of the knowledge through the specific disciplines of biology, chemistry and physics.  Through teaching science, we promote curiosity and excitement through direct practical experiences. The children will broaden their thinking and develop their scientific enquiry skills through the variety of topics taught. These topics are then revisited as the children change year groups, allowing them to deepen their understanding and build on existing knowledge.  During the lessons children have opportunities to develop and apply a range of skills including observations, research, planning and investigations.  They are also encouraged to question the world around them, make predictions and draw conclusions based on what they have been taught to help them become more independent thinkers and learners.</w:t>
                      </w:r>
                    </w:p>
                    <w:p w:rsidR="00BF2C44" w:rsidRDefault="00BF2C44" w:rsidP="00BF2C44">
                      <w:pPr>
                        <w:rPr>
                          <w:rFonts w:ascii="Comic Sans MS" w:hAnsi="Comic Sans MS" w:cs="Arial"/>
                          <w:sz w:val="24"/>
                          <w:szCs w:val="24"/>
                        </w:rPr>
                      </w:pPr>
                    </w:p>
                    <w:p w:rsidR="00A333FE" w:rsidRDefault="00A333FE">
                      <w:pPr>
                        <w:spacing w:line="258" w:lineRule="auto"/>
                        <w:textDirection w:val="btLr"/>
                      </w:pPr>
                    </w:p>
                  </w:txbxContent>
                </v:textbox>
                <w10:wrap type="topAndBottom"/>
              </v:rect>
            </w:pict>
          </mc:Fallback>
        </mc:AlternateContent>
      </w:r>
    </w:p>
    <w:tbl>
      <w:tblPr>
        <w:tblStyle w:val="a"/>
        <w:tblW w:w="15959"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696"/>
        <w:gridCol w:w="3544"/>
        <w:gridCol w:w="3685"/>
        <w:gridCol w:w="3544"/>
      </w:tblGrid>
      <w:tr w:rsidR="00555940" w:rsidTr="0063410F">
        <w:trPr>
          <w:trHeight w:val="320"/>
        </w:trPr>
        <w:tc>
          <w:tcPr>
            <w:tcW w:w="2490" w:type="dxa"/>
            <w:vMerge w:val="restart"/>
            <w:shd w:val="clear" w:color="auto" w:fill="FFD965"/>
          </w:tcPr>
          <w:p w:rsidR="00555940" w:rsidRDefault="00555940">
            <w:pPr>
              <w:jc w:val="center"/>
              <w:rPr>
                <w:rFonts w:ascii="Comic Sans MS" w:eastAsia="Comic Sans MS" w:hAnsi="Comic Sans MS" w:cs="Comic Sans MS"/>
                <w:sz w:val="32"/>
                <w:szCs w:val="32"/>
              </w:rPr>
            </w:pPr>
            <w:bookmarkStart w:id="0" w:name="_heading=h.gjdgxs" w:colFirst="0" w:colLast="0"/>
            <w:bookmarkEnd w:id="0"/>
            <w:r>
              <w:rPr>
                <w:rFonts w:ascii="Comic Sans MS" w:eastAsia="Comic Sans MS" w:hAnsi="Comic Sans MS" w:cs="Comic Sans MS"/>
                <w:sz w:val="32"/>
                <w:szCs w:val="32"/>
              </w:rPr>
              <w:t>Term</w:t>
            </w:r>
          </w:p>
        </w:tc>
        <w:tc>
          <w:tcPr>
            <w:tcW w:w="2696" w:type="dxa"/>
            <w:shd w:val="clear" w:color="auto" w:fill="FFD965"/>
          </w:tcPr>
          <w:p w:rsidR="00555940" w:rsidRDefault="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F2</w:t>
            </w:r>
          </w:p>
        </w:tc>
        <w:tc>
          <w:tcPr>
            <w:tcW w:w="3544" w:type="dxa"/>
            <w:shd w:val="clear" w:color="auto" w:fill="FFD965"/>
          </w:tcPr>
          <w:p w:rsidR="00555940" w:rsidRDefault="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3685" w:type="dxa"/>
            <w:shd w:val="clear" w:color="auto" w:fill="FFD965"/>
          </w:tcPr>
          <w:p w:rsidR="00555940" w:rsidRDefault="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544" w:type="dxa"/>
            <w:shd w:val="clear" w:color="auto" w:fill="FFD965"/>
          </w:tcPr>
          <w:p w:rsidR="00555940" w:rsidRDefault="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555940" w:rsidTr="00555940">
        <w:trPr>
          <w:trHeight w:val="264"/>
        </w:trPr>
        <w:tc>
          <w:tcPr>
            <w:tcW w:w="2490" w:type="dxa"/>
            <w:vMerge/>
            <w:shd w:val="clear" w:color="auto" w:fill="FFD965"/>
          </w:tcPr>
          <w:p w:rsidR="00555940" w:rsidRDefault="00555940">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2696" w:type="dxa"/>
            <w:shd w:val="clear" w:color="auto" w:fill="FFD965"/>
          </w:tcPr>
          <w:p w:rsidR="00555940" w:rsidRDefault="00555940" w:rsidP="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Yearly</w:t>
            </w:r>
          </w:p>
        </w:tc>
        <w:tc>
          <w:tcPr>
            <w:tcW w:w="10773" w:type="dxa"/>
            <w:gridSpan w:val="3"/>
            <w:shd w:val="clear" w:color="auto" w:fill="FFD965"/>
          </w:tcPr>
          <w:p w:rsidR="00555940" w:rsidRDefault="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76343B" w:rsidTr="0063410F">
        <w:trPr>
          <w:trHeight w:val="267"/>
        </w:trPr>
        <w:tc>
          <w:tcPr>
            <w:tcW w:w="2490" w:type="dxa"/>
            <w:shd w:val="clear" w:color="auto" w:fill="FFD965"/>
          </w:tcPr>
          <w:p w:rsidR="0076343B" w:rsidRDefault="0076343B">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1</w:t>
            </w:r>
          </w:p>
        </w:tc>
        <w:tc>
          <w:tcPr>
            <w:tcW w:w="2696" w:type="dxa"/>
            <w:vMerge w:val="restart"/>
          </w:tcPr>
          <w:p w:rsidR="0076343B" w:rsidRDefault="0076343B">
            <w:pPr>
              <w:jc w:val="center"/>
              <w:rPr>
                <w:rFonts w:ascii="Comic Sans MS" w:eastAsia="Comic Sans MS" w:hAnsi="Comic Sans MS" w:cs="Comic Sans MS"/>
              </w:rPr>
            </w:pPr>
            <w:r>
              <w:rPr>
                <w:rFonts w:ascii="Comic Sans MS" w:eastAsia="Comic Sans MS" w:hAnsi="Comic Sans MS" w:cs="Comic Sans MS"/>
              </w:rPr>
              <w:t>The natural world</w:t>
            </w:r>
          </w:p>
        </w:tc>
        <w:tc>
          <w:tcPr>
            <w:tcW w:w="3544"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Animals including humans</w:t>
            </w:r>
          </w:p>
        </w:tc>
        <w:tc>
          <w:tcPr>
            <w:tcW w:w="3685" w:type="dxa"/>
            <w:vMerge w:val="restart"/>
          </w:tcPr>
          <w:p w:rsidR="0076343B" w:rsidRDefault="0076343B">
            <w:pPr>
              <w:jc w:val="center"/>
              <w:rPr>
                <w:rFonts w:ascii="Comic Sans MS" w:eastAsia="Comic Sans MS" w:hAnsi="Comic Sans MS" w:cs="Comic Sans MS"/>
              </w:rPr>
            </w:pPr>
            <w:r>
              <w:rPr>
                <w:rFonts w:ascii="Comic Sans MS" w:eastAsia="Comic Sans MS" w:hAnsi="Comic Sans MS" w:cs="Comic Sans MS"/>
              </w:rPr>
              <w:t>Animals including humans</w:t>
            </w:r>
          </w:p>
        </w:tc>
        <w:tc>
          <w:tcPr>
            <w:tcW w:w="3544"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Light</w:t>
            </w:r>
          </w:p>
        </w:tc>
      </w:tr>
      <w:tr w:rsidR="0076343B" w:rsidTr="00FF0E7A">
        <w:trPr>
          <w:trHeight w:val="264"/>
        </w:trPr>
        <w:tc>
          <w:tcPr>
            <w:tcW w:w="2490" w:type="dxa"/>
            <w:shd w:val="clear" w:color="auto" w:fill="FFD965"/>
          </w:tcPr>
          <w:p w:rsidR="0076343B" w:rsidRDefault="0076343B">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2</w:t>
            </w:r>
          </w:p>
        </w:tc>
        <w:tc>
          <w:tcPr>
            <w:tcW w:w="2696" w:type="dxa"/>
            <w:vMerge/>
            <w:shd w:val="clear" w:color="auto" w:fill="D0CECE" w:themeFill="background2" w:themeFillShade="E6"/>
          </w:tcPr>
          <w:p w:rsidR="0076343B" w:rsidRDefault="0076343B">
            <w:pPr>
              <w:jc w:val="center"/>
              <w:rPr>
                <w:rFonts w:ascii="Comic Sans MS" w:eastAsia="Comic Sans MS" w:hAnsi="Comic Sans MS" w:cs="Comic Sans MS"/>
              </w:rPr>
            </w:pPr>
          </w:p>
        </w:tc>
        <w:tc>
          <w:tcPr>
            <w:tcW w:w="3544"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Everyday materials</w:t>
            </w:r>
          </w:p>
        </w:tc>
        <w:tc>
          <w:tcPr>
            <w:tcW w:w="3685" w:type="dxa"/>
            <w:vMerge/>
            <w:shd w:val="clear" w:color="auto" w:fill="D0CECE" w:themeFill="background2" w:themeFillShade="E6"/>
          </w:tcPr>
          <w:p w:rsidR="0076343B" w:rsidRDefault="0076343B">
            <w:pPr>
              <w:jc w:val="center"/>
              <w:rPr>
                <w:rFonts w:ascii="Comic Sans MS" w:eastAsia="Comic Sans MS" w:hAnsi="Comic Sans MS" w:cs="Comic Sans MS"/>
              </w:rPr>
            </w:pPr>
          </w:p>
        </w:tc>
        <w:tc>
          <w:tcPr>
            <w:tcW w:w="3544"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Earth and Space</w:t>
            </w:r>
          </w:p>
        </w:tc>
      </w:tr>
      <w:tr w:rsidR="00555940" w:rsidTr="00555940">
        <w:trPr>
          <w:trHeight w:val="267"/>
        </w:trPr>
        <w:tc>
          <w:tcPr>
            <w:tcW w:w="2490" w:type="dxa"/>
            <w:shd w:val="clear" w:color="auto" w:fill="FFD965"/>
          </w:tcPr>
          <w:p w:rsidR="00555940" w:rsidRDefault="00555940">
            <w:pPr>
              <w:jc w:val="center"/>
              <w:rPr>
                <w:rFonts w:ascii="Comic Sans MS" w:eastAsia="Comic Sans MS" w:hAnsi="Comic Sans MS" w:cs="Comic Sans MS"/>
                <w:sz w:val="32"/>
                <w:szCs w:val="32"/>
              </w:rPr>
            </w:pPr>
          </w:p>
        </w:tc>
        <w:tc>
          <w:tcPr>
            <w:tcW w:w="2696" w:type="dxa"/>
            <w:shd w:val="clear" w:color="auto" w:fill="FFD965"/>
          </w:tcPr>
          <w:p w:rsidR="00555940" w:rsidRDefault="00555940">
            <w:pPr>
              <w:jc w:val="center"/>
              <w:rPr>
                <w:rFonts w:ascii="Comic Sans MS" w:eastAsia="Comic Sans MS" w:hAnsi="Comic Sans MS" w:cs="Comic Sans MS"/>
                <w:sz w:val="32"/>
                <w:szCs w:val="32"/>
              </w:rPr>
            </w:pPr>
          </w:p>
        </w:tc>
        <w:tc>
          <w:tcPr>
            <w:tcW w:w="10773" w:type="dxa"/>
            <w:gridSpan w:val="3"/>
            <w:shd w:val="clear" w:color="auto" w:fill="FFD965"/>
          </w:tcPr>
          <w:p w:rsidR="00555940" w:rsidRDefault="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Spring Term</w:t>
            </w:r>
          </w:p>
        </w:tc>
      </w:tr>
      <w:tr w:rsidR="0076343B" w:rsidTr="0063410F">
        <w:trPr>
          <w:trHeight w:val="267"/>
        </w:trPr>
        <w:tc>
          <w:tcPr>
            <w:tcW w:w="2490" w:type="dxa"/>
            <w:shd w:val="clear" w:color="auto" w:fill="FFD965"/>
          </w:tcPr>
          <w:p w:rsidR="0076343B" w:rsidRDefault="0076343B">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1</w:t>
            </w:r>
          </w:p>
        </w:tc>
        <w:tc>
          <w:tcPr>
            <w:tcW w:w="2696" w:type="dxa"/>
            <w:vMerge w:val="restart"/>
          </w:tcPr>
          <w:p w:rsidR="0076343B" w:rsidRDefault="0076343B">
            <w:pPr>
              <w:jc w:val="center"/>
              <w:rPr>
                <w:rFonts w:ascii="Comic Sans MS" w:eastAsia="Comic Sans MS" w:hAnsi="Comic Sans MS" w:cs="Comic Sans MS"/>
              </w:rPr>
            </w:pPr>
            <w:r>
              <w:rPr>
                <w:rFonts w:ascii="Comic Sans MS" w:eastAsia="Comic Sans MS" w:hAnsi="Comic Sans MS" w:cs="Comic Sans MS"/>
              </w:rPr>
              <w:t>Growth and seasonal changes</w:t>
            </w:r>
          </w:p>
        </w:tc>
        <w:tc>
          <w:tcPr>
            <w:tcW w:w="3544" w:type="dxa"/>
            <w:vMerge w:val="restart"/>
          </w:tcPr>
          <w:p w:rsidR="0076343B" w:rsidRDefault="0076343B">
            <w:pPr>
              <w:jc w:val="center"/>
              <w:rPr>
                <w:rFonts w:ascii="Comic Sans MS" w:eastAsia="Comic Sans MS" w:hAnsi="Comic Sans MS" w:cs="Comic Sans MS"/>
              </w:rPr>
            </w:pPr>
            <w:r>
              <w:rPr>
                <w:rFonts w:ascii="Comic Sans MS" w:eastAsia="Comic Sans MS" w:hAnsi="Comic Sans MS" w:cs="Comic Sans MS"/>
              </w:rPr>
              <w:t>Plants</w:t>
            </w:r>
          </w:p>
        </w:tc>
        <w:tc>
          <w:tcPr>
            <w:tcW w:w="3685" w:type="dxa"/>
            <w:vMerge w:val="restart"/>
          </w:tcPr>
          <w:p w:rsidR="0076343B" w:rsidRDefault="0076343B">
            <w:pPr>
              <w:jc w:val="center"/>
              <w:rPr>
                <w:rFonts w:ascii="Comic Sans MS" w:eastAsia="Comic Sans MS" w:hAnsi="Comic Sans MS" w:cs="Comic Sans MS"/>
              </w:rPr>
            </w:pPr>
            <w:r>
              <w:rPr>
                <w:rFonts w:ascii="Comic Sans MS" w:eastAsia="Comic Sans MS" w:hAnsi="Comic Sans MS" w:cs="Comic Sans MS"/>
              </w:rPr>
              <w:t>Rocks</w:t>
            </w:r>
          </w:p>
        </w:tc>
        <w:tc>
          <w:tcPr>
            <w:tcW w:w="3544" w:type="dxa"/>
            <w:vMerge w:val="restart"/>
          </w:tcPr>
          <w:p w:rsidR="0076343B" w:rsidRDefault="0076343B">
            <w:pPr>
              <w:jc w:val="center"/>
              <w:rPr>
                <w:rFonts w:ascii="Comic Sans MS" w:eastAsia="Comic Sans MS" w:hAnsi="Comic Sans MS" w:cs="Comic Sans MS"/>
              </w:rPr>
            </w:pPr>
            <w:r>
              <w:rPr>
                <w:rFonts w:ascii="Comic Sans MS" w:eastAsia="Comic Sans MS" w:hAnsi="Comic Sans MS" w:cs="Comic Sans MS"/>
              </w:rPr>
              <w:t>Electricity</w:t>
            </w:r>
          </w:p>
        </w:tc>
      </w:tr>
      <w:tr w:rsidR="0076343B" w:rsidTr="00FF0E7A">
        <w:trPr>
          <w:trHeight w:val="264"/>
        </w:trPr>
        <w:tc>
          <w:tcPr>
            <w:tcW w:w="2490" w:type="dxa"/>
            <w:shd w:val="clear" w:color="auto" w:fill="FFD965"/>
          </w:tcPr>
          <w:p w:rsidR="0076343B" w:rsidRDefault="0076343B">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2</w:t>
            </w:r>
          </w:p>
        </w:tc>
        <w:tc>
          <w:tcPr>
            <w:tcW w:w="2696" w:type="dxa"/>
            <w:vMerge/>
            <w:shd w:val="clear" w:color="auto" w:fill="D0CECE" w:themeFill="background2" w:themeFillShade="E6"/>
          </w:tcPr>
          <w:p w:rsidR="0076343B" w:rsidRDefault="0076343B">
            <w:pPr>
              <w:jc w:val="center"/>
              <w:rPr>
                <w:rFonts w:ascii="Comic Sans MS" w:eastAsia="Comic Sans MS" w:hAnsi="Comic Sans MS" w:cs="Comic Sans MS"/>
              </w:rPr>
            </w:pPr>
          </w:p>
        </w:tc>
        <w:tc>
          <w:tcPr>
            <w:tcW w:w="3544" w:type="dxa"/>
            <w:vMerge/>
            <w:shd w:val="clear" w:color="auto" w:fill="D0CECE" w:themeFill="background2" w:themeFillShade="E6"/>
          </w:tcPr>
          <w:p w:rsidR="0076343B" w:rsidRDefault="0076343B">
            <w:pPr>
              <w:jc w:val="center"/>
              <w:rPr>
                <w:rFonts w:ascii="Comic Sans MS" w:eastAsia="Comic Sans MS" w:hAnsi="Comic Sans MS" w:cs="Comic Sans MS"/>
              </w:rPr>
            </w:pPr>
          </w:p>
        </w:tc>
        <w:tc>
          <w:tcPr>
            <w:tcW w:w="3685" w:type="dxa"/>
            <w:vMerge/>
            <w:shd w:val="clear" w:color="auto" w:fill="D0CECE" w:themeFill="background2" w:themeFillShade="E6"/>
          </w:tcPr>
          <w:p w:rsidR="0076343B" w:rsidRDefault="0076343B">
            <w:pPr>
              <w:jc w:val="center"/>
              <w:rPr>
                <w:rFonts w:ascii="Comic Sans MS" w:eastAsia="Comic Sans MS" w:hAnsi="Comic Sans MS" w:cs="Comic Sans MS"/>
              </w:rPr>
            </w:pPr>
          </w:p>
        </w:tc>
        <w:tc>
          <w:tcPr>
            <w:tcW w:w="3544" w:type="dxa"/>
            <w:vMerge/>
            <w:shd w:val="clear" w:color="auto" w:fill="D0CECE" w:themeFill="background2" w:themeFillShade="E6"/>
          </w:tcPr>
          <w:p w:rsidR="0076343B" w:rsidRDefault="0076343B">
            <w:pPr>
              <w:jc w:val="center"/>
              <w:rPr>
                <w:rFonts w:ascii="Comic Sans MS" w:eastAsia="Comic Sans MS" w:hAnsi="Comic Sans MS" w:cs="Comic Sans MS"/>
              </w:rPr>
            </w:pPr>
          </w:p>
        </w:tc>
        <w:bookmarkStart w:id="1" w:name="_GoBack"/>
        <w:bookmarkEnd w:id="1"/>
      </w:tr>
      <w:tr w:rsidR="00555940" w:rsidTr="00555940">
        <w:trPr>
          <w:trHeight w:val="267"/>
        </w:trPr>
        <w:tc>
          <w:tcPr>
            <w:tcW w:w="2490" w:type="dxa"/>
            <w:shd w:val="clear" w:color="auto" w:fill="FFD965"/>
          </w:tcPr>
          <w:p w:rsidR="00555940" w:rsidRDefault="00555940">
            <w:pPr>
              <w:jc w:val="center"/>
              <w:rPr>
                <w:rFonts w:ascii="Comic Sans MS" w:eastAsia="Comic Sans MS" w:hAnsi="Comic Sans MS" w:cs="Comic Sans MS"/>
                <w:sz w:val="32"/>
                <w:szCs w:val="32"/>
              </w:rPr>
            </w:pPr>
          </w:p>
        </w:tc>
        <w:tc>
          <w:tcPr>
            <w:tcW w:w="2696" w:type="dxa"/>
            <w:shd w:val="clear" w:color="auto" w:fill="FFD965"/>
          </w:tcPr>
          <w:p w:rsidR="00555940" w:rsidRDefault="00555940">
            <w:pPr>
              <w:jc w:val="center"/>
              <w:rPr>
                <w:rFonts w:ascii="Comic Sans MS" w:eastAsia="Comic Sans MS" w:hAnsi="Comic Sans MS" w:cs="Comic Sans MS"/>
                <w:sz w:val="32"/>
                <w:szCs w:val="32"/>
              </w:rPr>
            </w:pPr>
          </w:p>
        </w:tc>
        <w:tc>
          <w:tcPr>
            <w:tcW w:w="10773" w:type="dxa"/>
            <w:gridSpan w:val="3"/>
            <w:shd w:val="clear" w:color="auto" w:fill="FFD965"/>
          </w:tcPr>
          <w:p w:rsidR="00555940" w:rsidRDefault="00555940">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Summer Term</w:t>
            </w:r>
          </w:p>
        </w:tc>
      </w:tr>
      <w:tr w:rsidR="0076343B" w:rsidTr="0063410F">
        <w:trPr>
          <w:trHeight w:val="264"/>
        </w:trPr>
        <w:tc>
          <w:tcPr>
            <w:tcW w:w="2490" w:type="dxa"/>
            <w:shd w:val="clear" w:color="auto" w:fill="FFD965"/>
          </w:tcPr>
          <w:p w:rsidR="0076343B" w:rsidRDefault="0076343B">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1</w:t>
            </w:r>
          </w:p>
        </w:tc>
        <w:tc>
          <w:tcPr>
            <w:tcW w:w="2696"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Animals</w:t>
            </w:r>
          </w:p>
        </w:tc>
        <w:tc>
          <w:tcPr>
            <w:tcW w:w="3544"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Seasonal change</w:t>
            </w:r>
          </w:p>
        </w:tc>
        <w:tc>
          <w:tcPr>
            <w:tcW w:w="3685"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Plants</w:t>
            </w:r>
          </w:p>
        </w:tc>
        <w:tc>
          <w:tcPr>
            <w:tcW w:w="3544" w:type="dxa"/>
            <w:vMerge w:val="restart"/>
          </w:tcPr>
          <w:p w:rsidR="0076343B" w:rsidRDefault="0076343B">
            <w:pPr>
              <w:jc w:val="center"/>
              <w:rPr>
                <w:rFonts w:ascii="Comic Sans MS" w:eastAsia="Comic Sans MS" w:hAnsi="Comic Sans MS" w:cs="Comic Sans MS"/>
              </w:rPr>
            </w:pPr>
            <w:r>
              <w:rPr>
                <w:rFonts w:ascii="Comic Sans MS" w:eastAsia="Comic Sans MS" w:hAnsi="Comic Sans MS" w:cs="Comic Sans MS"/>
              </w:rPr>
              <w:t>All things living and their habitats</w:t>
            </w:r>
          </w:p>
        </w:tc>
      </w:tr>
      <w:tr w:rsidR="0076343B" w:rsidTr="00FF0E7A">
        <w:trPr>
          <w:trHeight w:val="267"/>
        </w:trPr>
        <w:tc>
          <w:tcPr>
            <w:tcW w:w="2490" w:type="dxa"/>
            <w:shd w:val="clear" w:color="auto" w:fill="FFD965"/>
          </w:tcPr>
          <w:p w:rsidR="0076343B" w:rsidRDefault="0076343B">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2</w:t>
            </w:r>
          </w:p>
        </w:tc>
        <w:tc>
          <w:tcPr>
            <w:tcW w:w="2696"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 xml:space="preserve">Changes </w:t>
            </w:r>
          </w:p>
        </w:tc>
        <w:tc>
          <w:tcPr>
            <w:tcW w:w="3544"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All things living and their habitats</w:t>
            </w:r>
          </w:p>
        </w:tc>
        <w:tc>
          <w:tcPr>
            <w:tcW w:w="3685" w:type="dxa"/>
          </w:tcPr>
          <w:p w:rsidR="0076343B" w:rsidRDefault="0076343B">
            <w:pPr>
              <w:jc w:val="center"/>
              <w:rPr>
                <w:rFonts w:ascii="Comic Sans MS" w:eastAsia="Comic Sans MS" w:hAnsi="Comic Sans MS" w:cs="Comic Sans MS"/>
              </w:rPr>
            </w:pPr>
            <w:r>
              <w:rPr>
                <w:rFonts w:ascii="Comic Sans MS" w:eastAsia="Comic Sans MS" w:hAnsi="Comic Sans MS" w:cs="Comic Sans MS"/>
              </w:rPr>
              <w:t>All things living and their habitats</w:t>
            </w:r>
          </w:p>
        </w:tc>
        <w:tc>
          <w:tcPr>
            <w:tcW w:w="3544" w:type="dxa"/>
            <w:vMerge/>
            <w:shd w:val="clear" w:color="auto" w:fill="D0CECE" w:themeFill="background2" w:themeFillShade="E6"/>
          </w:tcPr>
          <w:p w:rsidR="0076343B" w:rsidRDefault="0076343B">
            <w:pPr>
              <w:jc w:val="center"/>
              <w:rPr>
                <w:rFonts w:ascii="Comic Sans MS" w:eastAsia="Comic Sans MS" w:hAnsi="Comic Sans MS" w:cs="Comic Sans MS"/>
              </w:rPr>
            </w:pPr>
          </w:p>
        </w:tc>
      </w:tr>
    </w:tbl>
    <w:p w:rsidR="00A333FE" w:rsidRDefault="00A333FE"/>
    <w:sectPr w:rsidR="00A333FE">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55" w:rsidRDefault="00046458">
      <w:pPr>
        <w:spacing w:after="0" w:line="240" w:lineRule="auto"/>
      </w:pPr>
      <w:r>
        <w:separator/>
      </w:r>
    </w:p>
  </w:endnote>
  <w:endnote w:type="continuationSeparator" w:id="0">
    <w:p w:rsidR="008F1955" w:rsidRDefault="0004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55" w:rsidRDefault="00046458">
      <w:pPr>
        <w:spacing w:after="0" w:line="240" w:lineRule="auto"/>
      </w:pPr>
      <w:r>
        <w:separator/>
      </w:r>
    </w:p>
  </w:footnote>
  <w:footnote w:type="continuationSeparator" w:id="0">
    <w:p w:rsidR="008F1955" w:rsidRDefault="0004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FE" w:rsidRDefault="00046458">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g">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-787399</wp:posOffset>
              </wp:positionH>
              <wp:positionV relativeFrom="paragraph">
                <wp:posOffset>-88899</wp:posOffset>
              </wp:positionV>
              <wp:extent cx="10483850" cy="819150"/>
              <wp:effectExtent b="0" l="0" r="0" t="0"/>
              <wp:wrapNone/>
              <wp:docPr id="2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483850" cy="819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2"/>
                  <a:srcRect/>
                  <a:stretch>
                    <a:fillRect/>
                  </a:stretch>
                </pic:blipFill>
                <pic:spPr>
                  <a:xfrm>
                    <a:off x="0" y="0"/>
                    <a:ext cx="739140" cy="7391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-787399</wp:posOffset>
              </wp:positionH>
              <wp:positionV relativeFrom="paragraph">
                <wp:posOffset>-114299</wp:posOffset>
              </wp:positionV>
              <wp:extent cx="10485412" cy="84512"/>
              <wp:effectExtent b="0" l="0" r="0" t="0"/>
              <wp:wrapNone/>
              <wp:docPr id="22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0485412" cy="84512"/>
                      </a:xfrm>
                      <a:prstGeom prst="rect"/>
                      <a:ln/>
                    </pic:spPr>
                  </pic:pic>
                </a:graphicData>
              </a:graphic>
            </wp:anchor>
          </w:drawing>
        </mc:Fallback>
      </mc:AlternateContent>
    </w:r>
  </w:p>
  <w:p w:rsidR="00A333FE" w:rsidRDefault="00555940">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Science</w:t>
    </w:r>
    <w:r w:rsidR="00046458">
      <w:rPr>
        <w:rFonts w:ascii="Comic Sans MS" w:eastAsia="Comic Sans MS" w:hAnsi="Comic Sans MS" w:cs="Comic Sans MS"/>
        <w:color w:val="000000"/>
        <w:sz w:val="36"/>
        <w:szCs w:val="36"/>
      </w:rPr>
      <w:t xml:space="preserve"> Curriculum Map Cycle 1</w:t>
    </w:r>
    <w:r w:rsidR="00046458">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-787399</wp:posOffset>
              </wp:positionH>
              <wp:positionV relativeFrom="paragraph">
                <wp:posOffset>393700</wp:posOffset>
              </wp:positionV>
              <wp:extent cx="10483850" cy="79466"/>
              <wp:effectExtent b="0" l="0" r="0" t="0"/>
              <wp:wrapNone/>
              <wp:docPr id="21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483850" cy="79466"/>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0B70B6"/>
    <w:rsid w:val="00555940"/>
    <w:rsid w:val="0063410F"/>
    <w:rsid w:val="0076343B"/>
    <w:rsid w:val="007C5743"/>
    <w:rsid w:val="00827211"/>
    <w:rsid w:val="008F1955"/>
    <w:rsid w:val="009E00A1"/>
    <w:rsid w:val="00A333FE"/>
    <w:rsid w:val="00B84ADA"/>
    <w:rsid w:val="00BF2C44"/>
    <w:rsid w:val="00FF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2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Martin Pipe</cp:lastModifiedBy>
  <cp:revision>3</cp:revision>
  <dcterms:created xsi:type="dcterms:W3CDTF">2023-09-04T17:12:00Z</dcterms:created>
  <dcterms:modified xsi:type="dcterms:W3CDTF">2023-09-04T17:16:00Z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